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5E5589" w14:textId="0A0401A0" w:rsidR="006D1DFF" w:rsidRPr="006D1DFF" w:rsidRDefault="006D1DFF" w:rsidP="0024036E">
      <w:pPr>
        <w:spacing w:after="0"/>
        <w:rPr>
          <w:rFonts w:ascii="Times New Roman" w:hAnsi="Times New Roman" w:cs="Times New Roman"/>
          <w:bCs/>
          <w:sz w:val="24"/>
          <w:szCs w:val="24"/>
          <w:lang w:val="en-US"/>
        </w:rPr>
      </w:pPr>
      <w:r w:rsidRPr="006D1DFF">
        <w:rPr>
          <w:rFonts w:ascii="Times New Roman" w:hAnsi="Times New Roman" w:cs="Times New Roman"/>
          <w:b/>
          <w:sz w:val="24"/>
          <w:szCs w:val="24"/>
          <w:lang w:val="en-US"/>
        </w:rPr>
        <w:t>List of some eligible studies</w:t>
      </w:r>
      <w:r w:rsidRPr="006D1DFF">
        <w:rPr>
          <w:rFonts w:ascii="Times New Roman" w:hAnsi="Times New Roman" w:cs="Times New Roman"/>
          <w:bCs/>
          <w:sz w:val="24"/>
          <w:szCs w:val="24"/>
          <w:lang w:val="en-US"/>
        </w:rPr>
        <w:t>*</w:t>
      </w:r>
    </w:p>
    <w:p w14:paraId="78547B24" w14:textId="17DA6194" w:rsidR="006D1DFF" w:rsidRPr="006D1DFF" w:rsidRDefault="006D1DFF" w:rsidP="0024036E">
      <w:pPr>
        <w:spacing w:after="0"/>
        <w:rPr>
          <w:rFonts w:ascii="Times New Roman" w:hAnsi="Times New Roman" w:cs="Times New Roman"/>
          <w:bCs/>
          <w:sz w:val="24"/>
          <w:szCs w:val="24"/>
          <w:lang w:val="en-US"/>
        </w:rPr>
      </w:pPr>
      <w:r w:rsidRPr="006D1DFF">
        <w:rPr>
          <w:rFonts w:ascii="Times New Roman" w:hAnsi="Times New Roman" w:cs="Times New Roman"/>
          <w:bCs/>
          <w:sz w:val="24"/>
          <w:szCs w:val="24"/>
          <w:lang w:val="en-US"/>
        </w:rPr>
        <w:t>* We will pursue individual participant data from this studies.</w:t>
      </w:r>
    </w:p>
    <w:p w14:paraId="79E17AAD" w14:textId="3FB103B9" w:rsidR="006D1DFF" w:rsidRPr="006D1DFF" w:rsidRDefault="006D1DFF" w:rsidP="0024036E">
      <w:pPr>
        <w:spacing w:after="0"/>
        <w:rPr>
          <w:rFonts w:ascii="Times New Roman" w:hAnsi="Times New Roman" w:cs="Times New Roman"/>
          <w:bCs/>
          <w:sz w:val="24"/>
          <w:szCs w:val="24"/>
          <w:lang w:val="en-US"/>
        </w:rPr>
      </w:pPr>
      <w:r w:rsidRPr="006D1DFF">
        <w:rPr>
          <w:rFonts w:ascii="Times New Roman" w:hAnsi="Times New Roman" w:cs="Times New Roman"/>
          <w:bCs/>
          <w:sz w:val="24"/>
          <w:szCs w:val="24"/>
          <w:lang w:val="en-US"/>
        </w:rPr>
        <w:t>* Other studies may be added to the list if eventually found eligible.</w:t>
      </w:r>
    </w:p>
    <w:p w14:paraId="76F6A372" w14:textId="77777777" w:rsidR="006D1DFF" w:rsidRPr="006D1DFF" w:rsidRDefault="006D1DFF" w:rsidP="0024036E">
      <w:pPr>
        <w:spacing w:after="0"/>
        <w:rPr>
          <w:rFonts w:ascii="Times New Roman" w:hAnsi="Times New Roman" w:cs="Times New Roman"/>
          <w:bCs/>
          <w:sz w:val="24"/>
          <w:szCs w:val="24"/>
          <w:lang w:val="en-US"/>
        </w:rPr>
      </w:pPr>
    </w:p>
    <w:p w14:paraId="785808A3" w14:textId="6AB0594A" w:rsidR="002F74F8" w:rsidRPr="006D1DFF" w:rsidRDefault="002F74F8" w:rsidP="0024036E">
      <w:pPr>
        <w:spacing w:after="0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6D1DFF">
        <w:rPr>
          <w:rFonts w:ascii="Times New Roman" w:hAnsi="Times New Roman" w:cs="Times New Roman"/>
          <w:b/>
          <w:sz w:val="24"/>
          <w:szCs w:val="24"/>
          <w:lang w:val="en-US"/>
        </w:rPr>
        <w:t xml:space="preserve">Bagadia </w:t>
      </w:r>
      <w:r w:rsidR="0064126F" w:rsidRPr="006D1DFF">
        <w:rPr>
          <w:rFonts w:ascii="Times New Roman" w:hAnsi="Times New Roman" w:cs="Times New Roman"/>
          <w:b/>
          <w:sz w:val="24"/>
          <w:szCs w:val="24"/>
          <w:lang w:val="en-US"/>
        </w:rPr>
        <w:t xml:space="preserve">et al </w:t>
      </w:r>
      <w:r w:rsidRPr="006D1DFF">
        <w:rPr>
          <w:rFonts w:ascii="Times New Roman" w:hAnsi="Times New Roman" w:cs="Times New Roman"/>
          <w:b/>
          <w:sz w:val="24"/>
          <w:szCs w:val="24"/>
          <w:lang w:val="en-US"/>
        </w:rPr>
        <w:t>1980</w:t>
      </w:r>
    </w:p>
    <w:p w14:paraId="6450448E" w14:textId="274FBA5C" w:rsidR="002F74F8" w:rsidRPr="006D1DFF" w:rsidRDefault="002F74F8" w:rsidP="0024036E">
      <w:pPr>
        <w:spacing w:after="0"/>
        <w:ind w:left="284" w:hanging="284"/>
        <w:rPr>
          <w:rFonts w:ascii="Times New Roman" w:hAnsi="Times New Roman" w:cs="Times New Roman"/>
          <w:sz w:val="24"/>
          <w:szCs w:val="24"/>
          <w:lang w:val="en-US"/>
        </w:rPr>
      </w:pPr>
      <w:r w:rsidRPr="006D1DFF">
        <w:rPr>
          <w:rFonts w:ascii="Times New Roman" w:hAnsi="Times New Roman" w:cs="Times New Roman"/>
          <w:sz w:val="24"/>
          <w:szCs w:val="24"/>
          <w:lang w:val="en-US"/>
        </w:rPr>
        <w:t>Bagadia</w:t>
      </w:r>
      <w:r w:rsidR="00F944D9" w:rsidRPr="006D1DFF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6D1DFF">
        <w:rPr>
          <w:rFonts w:ascii="Times New Roman" w:hAnsi="Times New Roman" w:cs="Times New Roman"/>
          <w:sz w:val="24"/>
          <w:szCs w:val="24"/>
          <w:lang w:val="en-US"/>
        </w:rPr>
        <w:t xml:space="preserve"> V</w:t>
      </w:r>
      <w:r w:rsidR="00F944D9" w:rsidRPr="006D1DFF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6D1DFF">
        <w:rPr>
          <w:rFonts w:ascii="Times New Roman" w:hAnsi="Times New Roman" w:cs="Times New Roman"/>
          <w:sz w:val="24"/>
          <w:szCs w:val="24"/>
          <w:lang w:val="en-US"/>
        </w:rPr>
        <w:t>N</w:t>
      </w:r>
      <w:r w:rsidR="00F944D9" w:rsidRPr="006D1DFF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6D1DFF">
        <w:rPr>
          <w:rFonts w:ascii="Times New Roman" w:hAnsi="Times New Roman" w:cs="Times New Roman"/>
          <w:sz w:val="24"/>
          <w:szCs w:val="24"/>
          <w:lang w:val="en-US"/>
        </w:rPr>
        <w:t>, Shah</w:t>
      </w:r>
      <w:r w:rsidR="00F944D9" w:rsidRPr="006D1DFF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6D1DFF">
        <w:rPr>
          <w:rFonts w:ascii="Times New Roman" w:hAnsi="Times New Roman" w:cs="Times New Roman"/>
          <w:sz w:val="24"/>
          <w:szCs w:val="24"/>
          <w:lang w:val="en-US"/>
        </w:rPr>
        <w:t xml:space="preserve"> L</w:t>
      </w:r>
      <w:r w:rsidR="00F944D9" w:rsidRPr="006D1DFF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6D1DFF">
        <w:rPr>
          <w:rFonts w:ascii="Times New Roman" w:hAnsi="Times New Roman" w:cs="Times New Roman"/>
          <w:sz w:val="24"/>
          <w:szCs w:val="24"/>
          <w:lang w:val="en-US"/>
        </w:rPr>
        <w:t>P</w:t>
      </w:r>
      <w:r w:rsidR="00F944D9" w:rsidRPr="006D1DFF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6D1DFF">
        <w:rPr>
          <w:rFonts w:ascii="Times New Roman" w:hAnsi="Times New Roman" w:cs="Times New Roman"/>
          <w:sz w:val="24"/>
          <w:szCs w:val="24"/>
          <w:lang w:val="en-US"/>
        </w:rPr>
        <w:t>, Abhyankar</w:t>
      </w:r>
      <w:r w:rsidR="00F944D9" w:rsidRPr="006D1DFF">
        <w:rPr>
          <w:rFonts w:ascii="Times New Roman" w:hAnsi="Times New Roman" w:cs="Times New Roman"/>
          <w:sz w:val="24"/>
          <w:szCs w:val="24"/>
          <w:lang w:val="en-US"/>
        </w:rPr>
        <w:t>,</w:t>
      </w:r>
      <w:r w:rsidRPr="006D1DFF">
        <w:rPr>
          <w:rFonts w:ascii="Times New Roman" w:hAnsi="Times New Roman" w:cs="Times New Roman"/>
          <w:sz w:val="24"/>
          <w:szCs w:val="24"/>
          <w:lang w:val="en-US"/>
        </w:rPr>
        <w:t xml:space="preserve"> R</w:t>
      </w:r>
      <w:r w:rsidR="00F944D9" w:rsidRPr="006D1DFF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Pr="006D1DFF">
        <w:rPr>
          <w:rFonts w:ascii="Times New Roman" w:hAnsi="Times New Roman" w:cs="Times New Roman"/>
          <w:sz w:val="24"/>
          <w:szCs w:val="24"/>
          <w:lang w:val="en-US"/>
        </w:rPr>
        <w:t>R</w:t>
      </w:r>
      <w:r w:rsidR="00F944D9" w:rsidRPr="006D1DFF">
        <w:rPr>
          <w:rFonts w:ascii="Times New Roman" w:hAnsi="Times New Roman" w:cs="Times New Roman"/>
          <w:sz w:val="24"/>
          <w:szCs w:val="24"/>
          <w:lang w:val="en-US"/>
        </w:rPr>
        <w:t>.</w:t>
      </w:r>
      <w:r w:rsidRPr="006D1DFF">
        <w:rPr>
          <w:rFonts w:ascii="Times New Roman" w:hAnsi="Times New Roman" w:cs="Times New Roman"/>
          <w:sz w:val="24"/>
          <w:szCs w:val="24"/>
          <w:lang w:val="en-US"/>
        </w:rPr>
        <w:t xml:space="preserve"> (1980) A double-blind controlled trial of loxapine and trifluoperazine in adolescent schizophrenia. </w:t>
      </w:r>
      <w:r w:rsidR="0024036E" w:rsidRPr="006D1DFF">
        <w:rPr>
          <w:rFonts w:ascii="Times New Roman" w:hAnsi="Times New Roman" w:cs="Times New Roman"/>
          <w:i/>
          <w:iCs/>
          <w:sz w:val="24"/>
          <w:szCs w:val="24"/>
          <w:lang w:val="en-US"/>
        </w:rPr>
        <w:t>Curr Ther Res Clin Exp</w:t>
      </w:r>
      <w:r w:rsidRPr="006D1DFF">
        <w:rPr>
          <w:rFonts w:ascii="Times New Roman" w:hAnsi="Times New Roman" w:cs="Times New Roman"/>
          <w:sz w:val="24"/>
          <w:szCs w:val="24"/>
          <w:lang w:val="en-US"/>
        </w:rPr>
        <w:t xml:space="preserve"> 27(6 II): 886–896</w:t>
      </w:r>
    </w:p>
    <w:p w14:paraId="67E0BD55" w14:textId="77777777" w:rsidR="002F74F8" w:rsidRPr="006D1DFF" w:rsidRDefault="002F74F8" w:rsidP="0024036E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</w:p>
    <w:p w14:paraId="7855FA51" w14:textId="39B4B5EE" w:rsidR="002F74F8" w:rsidRPr="006D1DFF" w:rsidRDefault="002F74F8" w:rsidP="0024036E">
      <w:pPr>
        <w:spacing w:after="0"/>
        <w:rPr>
          <w:rFonts w:ascii="Times New Roman" w:hAnsi="Times New Roman" w:cs="Times New Roman"/>
          <w:sz w:val="24"/>
          <w:szCs w:val="24"/>
          <w:lang w:val="en-US"/>
        </w:rPr>
      </w:pPr>
      <w:r w:rsidRPr="006D1DFF">
        <w:rPr>
          <w:rFonts w:ascii="Times New Roman" w:eastAsia="Verdana" w:hAnsi="Times New Roman" w:cs="Times New Roman"/>
          <w:b/>
          <w:bCs/>
          <w:kern w:val="32"/>
          <w:sz w:val="24"/>
          <w:szCs w:val="24"/>
          <w:lang w:val="en-US" w:eastAsia="en-GB"/>
        </w:rPr>
        <w:t xml:space="preserve">Findling </w:t>
      </w:r>
      <w:r w:rsidR="0064126F" w:rsidRPr="006D1DFF">
        <w:rPr>
          <w:rFonts w:ascii="Times New Roman" w:hAnsi="Times New Roman" w:cs="Times New Roman"/>
          <w:b/>
          <w:sz w:val="24"/>
          <w:szCs w:val="24"/>
          <w:lang w:val="en-US"/>
        </w:rPr>
        <w:t xml:space="preserve">et al </w:t>
      </w:r>
      <w:r w:rsidRPr="006D1DFF">
        <w:rPr>
          <w:rFonts w:ascii="Times New Roman" w:eastAsia="Verdana" w:hAnsi="Times New Roman" w:cs="Times New Roman"/>
          <w:b/>
          <w:bCs/>
          <w:kern w:val="32"/>
          <w:sz w:val="24"/>
          <w:szCs w:val="24"/>
          <w:lang w:val="en-US" w:eastAsia="en-GB"/>
        </w:rPr>
        <w:t>2008</w:t>
      </w:r>
    </w:p>
    <w:p w14:paraId="54E61F78" w14:textId="77777777" w:rsidR="0024036E" w:rsidRPr="006D1DFF" w:rsidRDefault="002F74F8" w:rsidP="0024036E">
      <w:pPr>
        <w:spacing w:after="0"/>
        <w:ind w:left="284" w:hanging="284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Findling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R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.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L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Robb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A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Nyilas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M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., Forbes, R. A., Jin, N., Ivanova, S., Marcus, R., McQuade, R. D., Iwamoto, T., Carson, W. H.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(2008) A multiple-center, randomized, double-blind, placebo-controlled study of oral aripiprazole for treatment of adolescents with schizophrenia.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</w:t>
      </w:r>
      <w:r w:rsidRPr="006D1DFF">
        <w:rPr>
          <w:rFonts w:ascii="Times New Roman" w:eastAsia="Verdana" w:hAnsi="Times New Roman" w:cs="Times New Roman"/>
          <w:i/>
          <w:iCs/>
          <w:sz w:val="24"/>
          <w:szCs w:val="24"/>
          <w:lang w:val="en-US" w:eastAsia="en-GB"/>
        </w:rPr>
        <w:t>Am J Psychiatry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165(11): 1432–1441. doi: 10.1176/appi.ajp.2008.07061035</w:t>
      </w:r>
    </w:p>
    <w:p w14:paraId="3B6E3EBC" w14:textId="77777777" w:rsidR="0024036E" w:rsidRPr="006D1DFF" w:rsidRDefault="0024036E" w:rsidP="0024036E">
      <w:pPr>
        <w:spacing w:after="0"/>
        <w:ind w:left="284" w:hanging="284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</w:p>
    <w:p w14:paraId="59B4120B" w14:textId="4C356F63" w:rsidR="002F74F8" w:rsidRPr="006D1DFF" w:rsidRDefault="0024036E" w:rsidP="0024036E">
      <w:pPr>
        <w:spacing w:after="0"/>
        <w:ind w:left="284" w:hanging="284"/>
        <w:rPr>
          <w:rFonts w:ascii="Times New Roman" w:eastAsia="Verdana" w:hAnsi="Times New Roman" w:cs="Times New Roman"/>
          <w:b/>
          <w:bCs/>
          <w:kern w:val="32"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b/>
          <w:bCs/>
          <w:kern w:val="32"/>
          <w:sz w:val="24"/>
          <w:szCs w:val="24"/>
          <w:lang w:val="en-US" w:eastAsia="en-GB"/>
        </w:rPr>
        <w:t>Fin</w:t>
      </w:r>
      <w:r w:rsidR="002F74F8" w:rsidRPr="006D1DFF">
        <w:rPr>
          <w:rFonts w:ascii="Times New Roman" w:eastAsia="Verdana" w:hAnsi="Times New Roman" w:cs="Times New Roman"/>
          <w:b/>
          <w:bCs/>
          <w:kern w:val="32"/>
          <w:sz w:val="24"/>
          <w:szCs w:val="24"/>
          <w:lang w:val="en-US" w:eastAsia="en-GB"/>
        </w:rPr>
        <w:t xml:space="preserve">dling </w:t>
      </w:r>
      <w:r w:rsidR="0064126F" w:rsidRPr="006D1DFF">
        <w:rPr>
          <w:rFonts w:ascii="Times New Roman" w:hAnsi="Times New Roman" w:cs="Times New Roman"/>
          <w:b/>
          <w:sz w:val="24"/>
          <w:szCs w:val="24"/>
          <w:lang w:val="en-US"/>
        </w:rPr>
        <w:t xml:space="preserve">et al </w:t>
      </w:r>
      <w:r w:rsidR="002F74F8" w:rsidRPr="006D1DFF">
        <w:rPr>
          <w:rFonts w:ascii="Times New Roman" w:eastAsia="Verdana" w:hAnsi="Times New Roman" w:cs="Times New Roman"/>
          <w:b/>
          <w:bCs/>
          <w:kern w:val="32"/>
          <w:sz w:val="24"/>
          <w:szCs w:val="24"/>
          <w:lang w:val="en-US" w:eastAsia="en-GB"/>
        </w:rPr>
        <w:t>2012</w:t>
      </w:r>
    </w:p>
    <w:p w14:paraId="5BAB5005" w14:textId="77777777" w:rsidR="0024036E" w:rsidRPr="006D1DFF" w:rsidRDefault="002F74F8" w:rsidP="0024036E">
      <w:pPr>
        <w:spacing w:after="0"/>
        <w:ind w:left="284" w:hanging="284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Findling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R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.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L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McKenna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K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Earley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W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.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R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., Stankowski, J., Pathak, S.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(2012) Efficacy and safety of quetiapine in adolescents with schizophrenia investigated in a 6-week, double-blind, placebo-controlled trial. </w:t>
      </w:r>
      <w:r w:rsidRPr="006D1DFF">
        <w:rPr>
          <w:rFonts w:ascii="Times New Roman" w:eastAsia="Verdana" w:hAnsi="Times New Roman" w:cs="Times New Roman"/>
          <w:i/>
          <w:iCs/>
          <w:sz w:val="24"/>
          <w:szCs w:val="24"/>
          <w:lang w:val="en-US" w:eastAsia="en-GB"/>
        </w:rPr>
        <w:t>J Child Adolesc Psychopharmacol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22(5): 327–342. doi: 10.1089/cap.2011.0092</w:t>
      </w:r>
    </w:p>
    <w:p w14:paraId="170B0775" w14:textId="77777777" w:rsidR="0024036E" w:rsidRPr="006D1DFF" w:rsidRDefault="0024036E" w:rsidP="0024036E">
      <w:pPr>
        <w:spacing w:after="0"/>
        <w:ind w:left="284" w:hanging="284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</w:p>
    <w:p w14:paraId="418BAB2C" w14:textId="2C1B137D" w:rsidR="002F74F8" w:rsidRPr="006D1DFF" w:rsidRDefault="002F74F8" w:rsidP="0024036E">
      <w:pPr>
        <w:spacing w:after="0"/>
        <w:ind w:left="284" w:hanging="284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b/>
          <w:bCs/>
          <w:kern w:val="32"/>
          <w:sz w:val="24"/>
          <w:szCs w:val="24"/>
          <w:lang w:val="en-US" w:eastAsia="en-GB"/>
        </w:rPr>
        <w:t xml:space="preserve">Findling </w:t>
      </w:r>
      <w:r w:rsidR="0064126F" w:rsidRPr="006D1DFF">
        <w:rPr>
          <w:rFonts w:ascii="Times New Roman" w:hAnsi="Times New Roman" w:cs="Times New Roman"/>
          <w:b/>
          <w:sz w:val="24"/>
          <w:szCs w:val="24"/>
          <w:lang w:val="en-US"/>
        </w:rPr>
        <w:t xml:space="preserve">et al </w:t>
      </w:r>
      <w:r w:rsidRPr="006D1DFF">
        <w:rPr>
          <w:rFonts w:ascii="Times New Roman" w:eastAsia="Verdana" w:hAnsi="Times New Roman" w:cs="Times New Roman"/>
          <w:b/>
          <w:bCs/>
          <w:kern w:val="32"/>
          <w:sz w:val="24"/>
          <w:szCs w:val="24"/>
          <w:lang w:val="en-US" w:eastAsia="en-GB"/>
        </w:rPr>
        <w:t>2013</w:t>
      </w:r>
    </w:p>
    <w:p w14:paraId="26328450" w14:textId="007D2701" w:rsidR="002F74F8" w:rsidRPr="006D1DFF" w:rsidRDefault="002F74F8" w:rsidP="0024036E">
      <w:pPr>
        <w:spacing w:after="0"/>
        <w:ind w:left="284" w:hanging="284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Findling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R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.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L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Cavus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I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Pappadopulos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E</w:t>
      </w:r>
      <w:r w:rsidR="0024036E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., Vanderburg, D. G., Schwartz, J. H., Gundapaneni, B. K., DelBello, M. P.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(2013) Ziprasidone in adolescents with schizophrenia: results from a placebo-controlled efficacy and long-term open-extension study. </w:t>
      </w:r>
      <w:r w:rsidRPr="006D1DFF">
        <w:rPr>
          <w:rFonts w:ascii="Times New Roman" w:eastAsia="Verdana" w:hAnsi="Times New Roman" w:cs="Times New Roman"/>
          <w:i/>
          <w:iCs/>
          <w:sz w:val="24"/>
          <w:szCs w:val="24"/>
          <w:lang w:val="en-US" w:eastAsia="en-GB"/>
        </w:rPr>
        <w:t>J Child Adolesc Psychopharmacol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23(8): 531–544. doi: 10.1089/cap.2012.0068</w:t>
      </w:r>
    </w:p>
    <w:p w14:paraId="515BA289" w14:textId="77777777" w:rsidR="0024036E" w:rsidRPr="006D1DFF" w:rsidRDefault="0024036E" w:rsidP="0024036E">
      <w:pPr>
        <w:spacing w:after="0"/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</w:pPr>
    </w:p>
    <w:p w14:paraId="20DAB115" w14:textId="7032FDB7" w:rsidR="002F74F8" w:rsidRPr="006D1DFF" w:rsidRDefault="002F74F8" w:rsidP="0024036E">
      <w:pPr>
        <w:spacing w:after="0"/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  <w:t xml:space="preserve">Findling </w:t>
      </w:r>
      <w:r w:rsidR="0064126F" w:rsidRPr="006D1DFF">
        <w:rPr>
          <w:rFonts w:ascii="Times New Roman" w:hAnsi="Times New Roman" w:cs="Times New Roman"/>
          <w:b/>
          <w:sz w:val="24"/>
          <w:szCs w:val="24"/>
          <w:lang w:val="en-US"/>
        </w:rPr>
        <w:t xml:space="preserve">et al </w:t>
      </w:r>
      <w:r w:rsidRPr="006D1DFF"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  <w:t>2015</w:t>
      </w:r>
    </w:p>
    <w:p w14:paraId="00C82AC1" w14:textId="54E5F238" w:rsidR="002F74F8" w:rsidRPr="006D1DFF" w:rsidRDefault="002F74F8" w:rsidP="0024036E">
      <w:pPr>
        <w:spacing w:after="0"/>
        <w:ind w:left="284" w:hanging="284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Findling</w:t>
      </w:r>
      <w:r w:rsidR="004F6026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R</w:t>
      </w:r>
      <w:r w:rsidR="004F6026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.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L</w:t>
      </w:r>
      <w:r w:rsidR="004F6026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Landbloom</w:t>
      </w:r>
      <w:r w:rsidR="004F6026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R</w:t>
      </w:r>
      <w:r w:rsidR="004F6026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.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P</w:t>
      </w:r>
      <w:r w:rsidR="004F6026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Mackle</w:t>
      </w:r>
      <w:r w:rsidR="004F6026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M</w:t>
      </w:r>
      <w:r w:rsidR="004F6026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., Pallozzi, W., Braat, S., Hundt, C., Wamboldt, M. Z., Mathews, M.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(2015) Safety and Efficacy from an 8 Week Double-Blind Trial and a 26 Week Open-Label Extension of Asenapine in Adolescents with Schizophrenia. </w:t>
      </w:r>
      <w:r w:rsidRPr="006D1DFF">
        <w:rPr>
          <w:rFonts w:ascii="Times New Roman" w:eastAsia="Verdana" w:hAnsi="Times New Roman" w:cs="Times New Roman"/>
          <w:i/>
          <w:iCs/>
          <w:sz w:val="24"/>
          <w:szCs w:val="24"/>
          <w:lang w:val="en-US" w:eastAsia="en-GB"/>
        </w:rPr>
        <w:t>J Child Adolesc Psychopharmacol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25(5): 384–396. doi: 10.1089/cap.2015.0027</w:t>
      </w:r>
    </w:p>
    <w:p w14:paraId="30978A34" w14:textId="77777777" w:rsidR="002F74F8" w:rsidRPr="006D1DFF" w:rsidRDefault="002F74F8" w:rsidP="0024036E">
      <w:pPr>
        <w:spacing w:after="0"/>
        <w:ind w:left="454" w:hanging="454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</w:p>
    <w:p w14:paraId="34EF9467" w14:textId="749F5B22" w:rsidR="0064126F" w:rsidRPr="006D1DFF" w:rsidRDefault="0064126F" w:rsidP="0024036E">
      <w:pPr>
        <w:spacing w:after="0"/>
        <w:ind w:left="454" w:hanging="454"/>
        <w:rPr>
          <w:rFonts w:ascii="Times New Roman" w:eastAsia="Verdana" w:hAnsi="Times New Roman" w:cs="Times New Roman"/>
          <w:b/>
          <w:bCs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b/>
          <w:bCs/>
          <w:sz w:val="24"/>
          <w:szCs w:val="24"/>
          <w:lang w:val="en-US" w:eastAsia="en-GB"/>
        </w:rPr>
        <w:t xml:space="preserve">Goldman </w:t>
      </w:r>
      <w:r w:rsidRPr="006D1DFF">
        <w:rPr>
          <w:rFonts w:ascii="Times New Roman" w:hAnsi="Times New Roman" w:cs="Times New Roman"/>
          <w:b/>
          <w:sz w:val="24"/>
          <w:szCs w:val="24"/>
          <w:lang w:val="en-US"/>
        </w:rPr>
        <w:t xml:space="preserve">et al </w:t>
      </w:r>
      <w:r w:rsidRPr="006D1DFF">
        <w:rPr>
          <w:rFonts w:ascii="Times New Roman" w:eastAsia="Verdana" w:hAnsi="Times New Roman" w:cs="Times New Roman"/>
          <w:b/>
          <w:bCs/>
          <w:sz w:val="24"/>
          <w:szCs w:val="24"/>
          <w:lang w:val="en-US" w:eastAsia="en-GB"/>
        </w:rPr>
        <w:t>2017</w:t>
      </w:r>
    </w:p>
    <w:p w14:paraId="614D0CA7" w14:textId="643C4136" w:rsidR="0064126F" w:rsidRPr="006D1DFF" w:rsidRDefault="0064126F" w:rsidP="0024036E">
      <w:pPr>
        <w:spacing w:after="0"/>
        <w:ind w:left="454" w:hanging="454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Goldman, R., Loebel, A., Cucchiaro, J., Deng, L., Findling, R. L. (2017). Efficacy and safety of lurasidone in adolescents with schizophrenia: a 6-week, randomized placebo-controlled study. </w:t>
      </w:r>
      <w:r w:rsidRPr="006D1DFF">
        <w:rPr>
          <w:rFonts w:ascii="Times New Roman" w:eastAsia="Verdana" w:hAnsi="Times New Roman" w:cs="Times New Roman"/>
          <w:i/>
          <w:iCs/>
          <w:sz w:val="24"/>
          <w:szCs w:val="24"/>
          <w:lang w:val="en-US" w:eastAsia="en-GB"/>
        </w:rPr>
        <w:t xml:space="preserve">J Child Adolesc Psychopharmacol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27(6):516-525.</w:t>
      </w:r>
    </w:p>
    <w:p w14:paraId="3BD1AFEB" w14:textId="77777777" w:rsidR="0064126F" w:rsidRPr="006D1DFF" w:rsidRDefault="0064126F" w:rsidP="0024036E">
      <w:pPr>
        <w:spacing w:after="0"/>
        <w:ind w:left="454" w:hanging="454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</w:p>
    <w:p w14:paraId="409DACBB" w14:textId="63EB41E6" w:rsidR="002F74F8" w:rsidRPr="006D1DFF" w:rsidRDefault="002F74F8" w:rsidP="004F6026">
      <w:pPr>
        <w:spacing w:after="0"/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  <w:t xml:space="preserve">Haas </w:t>
      </w:r>
      <w:r w:rsidR="0064126F" w:rsidRPr="006D1DFF">
        <w:rPr>
          <w:rFonts w:ascii="Times New Roman" w:hAnsi="Times New Roman" w:cs="Times New Roman"/>
          <w:b/>
          <w:sz w:val="24"/>
          <w:szCs w:val="24"/>
          <w:lang w:val="en-US"/>
        </w:rPr>
        <w:t xml:space="preserve">et al </w:t>
      </w:r>
      <w:r w:rsidRPr="006D1DFF"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  <w:t>2009</w:t>
      </w:r>
    </w:p>
    <w:p w14:paraId="7BF8527A" w14:textId="69A68D65" w:rsidR="002F74F8" w:rsidRPr="006D1DFF" w:rsidRDefault="002F74F8" w:rsidP="004F6026">
      <w:pPr>
        <w:spacing w:after="0"/>
        <w:ind w:left="284" w:hanging="284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Haas</w:t>
      </w:r>
      <w:r w:rsidR="004F6026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M</w:t>
      </w:r>
      <w:r w:rsidR="004F6026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Unis</w:t>
      </w:r>
      <w:r w:rsidR="004F6026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A</w:t>
      </w:r>
      <w:r w:rsidR="004F6026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.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S</w:t>
      </w:r>
      <w:r w:rsidR="004F6026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Armenteros</w:t>
      </w:r>
      <w:r w:rsidR="004F6026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J</w:t>
      </w:r>
      <w:r w:rsidR="004F6026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</w:t>
      </w:r>
      <w:r w:rsidR="004F6026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Copenhaver, M. D., Quiroz, J. A., Kushner, S. F.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(2009) A 6-week, randomized, double-blind, placebo-controlled study of the efficacy and safety of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lastRenderedPageBreak/>
        <w:t xml:space="preserve">risperidone in adolescents with schizophrenia. </w:t>
      </w:r>
      <w:r w:rsidRPr="006D1DFF">
        <w:rPr>
          <w:rFonts w:ascii="Times New Roman" w:eastAsia="Verdana" w:hAnsi="Times New Roman" w:cs="Times New Roman"/>
          <w:i/>
          <w:iCs/>
          <w:sz w:val="24"/>
          <w:szCs w:val="24"/>
          <w:lang w:val="en-US" w:eastAsia="en-GB"/>
        </w:rPr>
        <w:t>J Child Adolesc Psychopharmacol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19(6): 611–621. doi: 10.1089/cap.2008.0144</w:t>
      </w:r>
    </w:p>
    <w:p w14:paraId="3A87079D" w14:textId="77777777" w:rsidR="002F74F8" w:rsidRPr="006D1DFF" w:rsidRDefault="002F74F8" w:rsidP="0024036E">
      <w:pPr>
        <w:spacing w:after="0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</w:p>
    <w:p w14:paraId="693BEE7F" w14:textId="27FED113" w:rsidR="002F74F8" w:rsidRPr="006D1DFF" w:rsidRDefault="002F74F8" w:rsidP="0064126F">
      <w:pPr>
        <w:keepNext/>
        <w:spacing w:after="0"/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  <w:t xml:space="preserve">Kryzhanovskaya </w:t>
      </w:r>
      <w:r w:rsidR="0064126F" w:rsidRPr="006D1DFF">
        <w:rPr>
          <w:rFonts w:ascii="Times New Roman" w:hAnsi="Times New Roman" w:cs="Times New Roman"/>
          <w:b/>
          <w:sz w:val="24"/>
          <w:szCs w:val="24"/>
          <w:lang w:val="en-US"/>
        </w:rPr>
        <w:t xml:space="preserve">et al </w:t>
      </w:r>
      <w:r w:rsidRPr="006D1DFF"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  <w:t>2009</w:t>
      </w:r>
    </w:p>
    <w:p w14:paraId="3B395D85" w14:textId="0C348B3A" w:rsidR="002F74F8" w:rsidRPr="006D1DFF" w:rsidRDefault="002F74F8" w:rsidP="004F6026">
      <w:pPr>
        <w:spacing w:after="0"/>
        <w:ind w:left="284" w:hanging="284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Kryzhanovskaya</w:t>
      </w:r>
      <w:r w:rsidR="0064126F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L</w:t>
      </w:r>
      <w:r w:rsidR="0064126F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Schulz</w:t>
      </w:r>
      <w:r w:rsidR="0064126F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S</w:t>
      </w:r>
      <w:r w:rsidR="0064126F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.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C</w:t>
      </w:r>
      <w:r w:rsidR="0064126F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McDougle</w:t>
      </w:r>
      <w:r w:rsidR="0064126F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C</w:t>
      </w:r>
      <w:r w:rsidR="0064126F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., Frazier, J., Dittmann, R., Robertson-Plouch, C., Bauer, T., Xu, W., Wang, W., Carlson, J., Tohen, M.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(2009) Olanzapine versus placebo in adolescents with schizophrenia: a 6-week, randomized, double-blind, placebo-controlled trial. </w:t>
      </w:r>
      <w:r w:rsidRPr="006D1DFF">
        <w:rPr>
          <w:rFonts w:ascii="Times New Roman" w:eastAsia="Verdana" w:hAnsi="Times New Roman" w:cs="Times New Roman"/>
          <w:i/>
          <w:iCs/>
          <w:sz w:val="24"/>
          <w:szCs w:val="24"/>
          <w:lang w:val="en-US" w:eastAsia="en-GB"/>
        </w:rPr>
        <w:t>J Am Acad Child Adolesc Psychiatry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48(1): 60–70. doi: 10.1097/CHI.0b013e3181900404</w:t>
      </w:r>
    </w:p>
    <w:p w14:paraId="0F98F11E" w14:textId="77777777" w:rsidR="002F74F8" w:rsidRPr="006D1DFF" w:rsidRDefault="002F74F8" w:rsidP="0024036E">
      <w:pPr>
        <w:spacing w:after="0"/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</w:pPr>
    </w:p>
    <w:p w14:paraId="44912A11" w14:textId="37359566" w:rsidR="002F74F8" w:rsidRPr="006D1DFF" w:rsidRDefault="002F74F8" w:rsidP="004F6026">
      <w:pPr>
        <w:spacing w:after="0"/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  <w:t xml:space="preserve">Kumra </w:t>
      </w:r>
      <w:r w:rsidR="0064126F" w:rsidRPr="006D1DFF">
        <w:rPr>
          <w:rFonts w:ascii="Times New Roman" w:hAnsi="Times New Roman" w:cs="Times New Roman"/>
          <w:b/>
          <w:sz w:val="24"/>
          <w:szCs w:val="24"/>
          <w:lang w:val="en-US"/>
        </w:rPr>
        <w:t xml:space="preserve">et al </w:t>
      </w:r>
      <w:r w:rsidRPr="006D1DFF"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  <w:t>1996</w:t>
      </w:r>
    </w:p>
    <w:p w14:paraId="1007A120" w14:textId="286AE9DF" w:rsidR="002F74F8" w:rsidRPr="006D1DFF" w:rsidRDefault="002F74F8" w:rsidP="0064126F">
      <w:pPr>
        <w:spacing w:after="0"/>
        <w:ind w:left="284" w:hanging="284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Kumra</w:t>
      </w:r>
      <w:r w:rsidR="0064126F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S</w:t>
      </w:r>
      <w:r w:rsidR="0064126F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Frazier</w:t>
      </w:r>
      <w:r w:rsidR="0064126F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J</w:t>
      </w:r>
      <w:r w:rsidR="0064126F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.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A</w:t>
      </w:r>
      <w:r w:rsidR="0064126F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Jacobsen</w:t>
      </w:r>
      <w:r w:rsidR="0064126F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L</w:t>
      </w:r>
      <w:r w:rsidR="0064126F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.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K</w:t>
      </w:r>
      <w:r w:rsidR="0064126F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., McKenna, K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="0064126F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Gordon, C. T., Lenane, M. C., Hamburger, S. D., Smith, A. K., Albus, K. E., Alaghaband-Rad, J., Rapoport, J. L.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(1996) Childhood-onset schizophrenia. A double-blind clozapine-haloperidol comparison. </w:t>
      </w:r>
      <w:r w:rsidRPr="006D1DFF">
        <w:rPr>
          <w:rFonts w:ascii="Times New Roman" w:eastAsia="Verdana" w:hAnsi="Times New Roman" w:cs="Times New Roman"/>
          <w:i/>
          <w:iCs/>
          <w:sz w:val="24"/>
          <w:szCs w:val="24"/>
          <w:lang w:val="en-US" w:eastAsia="en-GB"/>
        </w:rPr>
        <w:t>Arch Gen Psychiatry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53(12): 1090–1097</w:t>
      </w:r>
    </w:p>
    <w:p w14:paraId="41974E6D" w14:textId="77777777" w:rsidR="0064126F" w:rsidRPr="006D1DFF" w:rsidRDefault="0064126F" w:rsidP="0024036E">
      <w:pPr>
        <w:spacing w:after="0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</w:p>
    <w:p w14:paraId="2D7069C1" w14:textId="08805F0A" w:rsidR="0064126F" w:rsidRPr="006D1DFF" w:rsidRDefault="0064126F" w:rsidP="0024036E">
      <w:pPr>
        <w:spacing w:after="0"/>
        <w:rPr>
          <w:rFonts w:ascii="Times New Roman" w:eastAsia="Verdana" w:hAnsi="Times New Roman" w:cs="Times New Roman"/>
          <w:b/>
          <w:bCs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b/>
          <w:bCs/>
          <w:sz w:val="24"/>
          <w:szCs w:val="24"/>
          <w:lang w:val="en-US" w:eastAsia="en-GB"/>
        </w:rPr>
        <w:t>Pagsberg et al 2017</w:t>
      </w:r>
    </w:p>
    <w:p w14:paraId="4874A3E8" w14:textId="54CEAE0D" w:rsidR="0064126F" w:rsidRPr="006D1DFF" w:rsidRDefault="0064126F" w:rsidP="0064126F">
      <w:pPr>
        <w:spacing w:after="0"/>
        <w:ind w:left="284" w:hanging="284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Pagsberg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A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.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K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,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et al.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(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2017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)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Quetiapine extended release versus aripiprazole in children and adolescents with first-episode psychosis: the multicentre, double-blind, randomised tolerability and efficacy of antipsychotics (TEA) trial. </w:t>
      </w:r>
      <w:r w:rsidRPr="006D1DFF">
        <w:rPr>
          <w:rFonts w:ascii="Times New Roman" w:eastAsia="Verdana" w:hAnsi="Times New Roman" w:cs="Times New Roman"/>
          <w:i/>
          <w:iCs/>
          <w:sz w:val="24"/>
          <w:szCs w:val="24"/>
          <w:lang w:val="en-US" w:eastAsia="en-GB"/>
        </w:rPr>
        <w:t>Lancet Psychiatry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4(8):605-618.</w:t>
      </w:r>
    </w:p>
    <w:p w14:paraId="2E06C901" w14:textId="77777777" w:rsidR="002F74F8" w:rsidRPr="006D1DFF" w:rsidRDefault="002F74F8" w:rsidP="0024036E">
      <w:pPr>
        <w:spacing w:after="0"/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</w:pPr>
    </w:p>
    <w:p w14:paraId="555A02A7" w14:textId="3FCABD01" w:rsidR="002F74F8" w:rsidRPr="006D1DFF" w:rsidRDefault="002F74F8" w:rsidP="0064126F">
      <w:pPr>
        <w:spacing w:after="0"/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  <w:t>Savitz 2015</w:t>
      </w:r>
    </w:p>
    <w:p w14:paraId="0BE97CCE" w14:textId="34EC60EE" w:rsidR="0064126F" w:rsidRPr="006D1DFF" w:rsidRDefault="002F74F8" w:rsidP="003578E8">
      <w:pPr>
        <w:spacing w:after="0"/>
        <w:ind w:left="284" w:hanging="284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Savitz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A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.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J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Lane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R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Nuamah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I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., Gopal, S., Hough, D.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(2015) Efficacy and safety of paliperidone extended release in adolescents with schizophrenia: a randomized, double-blind study. </w:t>
      </w:r>
      <w:r w:rsidRPr="006D1DFF">
        <w:rPr>
          <w:rFonts w:ascii="Times New Roman" w:eastAsia="Verdana" w:hAnsi="Times New Roman" w:cs="Times New Roman"/>
          <w:i/>
          <w:iCs/>
          <w:sz w:val="24"/>
          <w:szCs w:val="24"/>
          <w:lang w:val="en-US" w:eastAsia="en-GB"/>
        </w:rPr>
        <w:t>J Am Acad Child Adolesc Psychiatry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54(2): 126-137.e1. doi: 10.1016/j.jaac.2014.11.009</w:t>
      </w:r>
    </w:p>
    <w:p w14:paraId="318B2852" w14:textId="77777777" w:rsidR="0064126F" w:rsidRPr="006D1DFF" w:rsidRDefault="0064126F" w:rsidP="0064126F">
      <w:pPr>
        <w:spacing w:after="0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</w:p>
    <w:p w14:paraId="0FCBF66C" w14:textId="1765A582" w:rsidR="002F74F8" w:rsidRPr="006D1DFF" w:rsidRDefault="002F74F8" w:rsidP="0064126F">
      <w:pPr>
        <w:spacing w:after="0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b/>
          <w:bCs/>
          <w:kern w:val="32"/>
          <w:sz w:val="24"/>
          <w:szCs w:val="24"/>
          <w:lang w:val="en-US" w:eastAsia="en-GB"/>
        </w:rPr>
        <w:t>Shaw 2006</w:t>
      </w:r>
    </w:p>
    <w:p w14:paraId="1EB94ECD" w14:textId="5EAD49C5" w:rsidR="002F74F8" w:rsidRPr="006D1DFF" w:rsidRDefault="002F74F8" w:rsidP="003578E8">
      <w:pPr>
        <w:spacing w:after="0"/>
        <w:ind w:left="284" w:hanging="284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Shaw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P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Sporn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A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Gogtay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N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., Overman, G. P., Greenstein, D., Gochman, P., Tossell, J. W., Lenane, M., Rapoport, J. L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. (2006) Childhood-onset schizophrenia: A double-blind, randomized clozapine-olanzapine comparison. </w:t>
      </w:r>
      <w:r w:rsidRPr="006D1DFF">
        <w:rPr>
          <w:rFonts w:ascii="Times New Roman" w:eastAsia="Verdana" w:hAnsi="Times New Roman" w:cs="Times New Roman"/>
          <w:i/>
          <w:iCs/>
          <w:sz w:val="24"/>
          <w:szCs w:val="24"/>
          <w:lang w:val="en-US" w:eastAsia="en-GB"/>
        </w:rPr>
        <w:t>Arch Gen Psychiatry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63(7): 721–730</w:t>
      </w:r>
    </w:p>
    <w:p w14:paraId="4610BF7A" w14:textId="77777777" w:rsidR="002F74F8" w:rsidRPr="006D1DFF" w:rsidRDefault="002F74F8" w:rsidP="0024036E">
      <w:pPr>
        <w:spacing w:after="0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</w:p>
    <w:p w14:paraId="1E7986A8" w14:textId="77777777" w:rsidR="002F74F8" w:rsidRPr="006D1DFF" w:rsidRDefault="002F74F8" w:rsidP="0064126F">
      <w:pPr>
        <w:spacing w:after="0"/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  <w:t>Sikich 2004</w:t>
      </w:r>
    </w:p>
    <w:p w14:paraId="372FA7FC" w14:textId="579D09A3" w:rsidR="002F74F8" w:rsidRPr="006D1DFF" w:rsidRDefault="002F74F8" w:rsidP="0024036E">
      <w:pPr>
        <w:spacing w:after="0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Sikich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L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Hamer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R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.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M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Bashford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R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.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A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., Sheitman, B. B., Lieberman, J. A.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(2004) A pilot study of risperidone, olanzapine, and haloperidol in psychotic youth: a double-blind, randomized, 8-week trial. </w:t>
      </w:r>
      <w:r w:rsidRPr="006D1DFF">
        <w:rPr>
          <w:rFonts w:ascii="Times New Roman" w:eastAsia="Verdana" w:hAnsi="Times New Roman" w:cs="Times New Roman"/>
          <w:i/>
          <w:iCs/>
          <w:sz w:val="24"/>
          <w:szCs w:val="24"/>
          <w:lang w:val="en-US" w:eastAsia="en-GB"/>
        </w:rPr>
        <w:t>Neuropsychopharmacology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29(1): 133–145</w:t>
      </w:r>
    </w:p>
    <w:p w14:paraId="3A4C36EE" w14:textId="77777777" w:rsidR="002F74F8" w:rsidRPr="006D1DFF" w:rsidRDefault="002F74F8" w:rsidP="0024036E">
      <w:pPr>
        <w:spacing w:after="0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</w:p>
    <w:p w14:paraId="18E40DC6" w14:textId="77777777" w:rsidR="002F74F8" w:rsidRPr="006D1DFF" w:rsidRDefault="002F74F8" w:rsidP="0064126F">
      <w:pPr>
        <w:spacing w:after="0"/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  <w:t>Sikich 2008</w:t>
      </w:r>
    </w:p>
    <w:p w14:paraId="7FF11914" w14:textId="6498949D" w:rsidR="002F74F8" w:rsidRPr="006D1DFF" w:rsidRDefault="002F74F8" w:rsidP="003578E8">
      <w:pPr>
        <w:spacing w:after="0"/>
        <w:ind w:left="284" w:hanging="284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Sikich L, Frazier JA, McClellan J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., Findling, R. L., Vitiello, B., Ritz, L., Ambler, D., Puglia, M., Maloney, A. E., Michael, E., De Jong, S., Slifka, K., Noyes, N., Hlastala, S., Pierson, L., McNamara, N. K., Delporto-Bedoya, D., Anderson, R., Hamer, R. M., Lieberman, J. A. 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lastRenderedPageBreak/>
        <w:t xml:space="preserve">(2008) Double-blind comparison of first- and second-generation antipsychotics in early-onset schizophrenia and schizo-affective disorder: findings from the treatment of early-onset schizophrenia spectrum disorders (TEOSS) study. </w:t>
      </w:r>
      <w:r w:rsidR="003578E8" w:rsidRPr="006D1DFF">
        <w:rPr>
          <w:rFonts w:ascii="Times New Roman" w:eastAsia="Verdana" w:hAnsi="Times New Roman" w:cs="Times New Roman"/>
          <w:i/>
          <w:iCs/>
          <w:sz w:val="24"/>
          <w:szCs w:val="24"/>
          <w:lang w:val="en-US" w:eastAsia="en-GB"/>
        </w:rPr>
        <w:t>Am J Psychiatry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165(11): 1420–1431. doi: 10.1176/appi.ajp.2008.08050756</w:t>
      </w:r>
    </w:p>
    <w:p w14:paraId="4C5DA754" w14:textId="77777777" w:rsidR="002F74F8" w:rsidRPr="006D1DFF" w:rsidRDefault="002F74F8" w:rsidP="0064126F">
      <w:pPr>
        <w:spacing w:after="0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</w:p>
    <w:p w14:paraId="3FE90FD1" w14:textId="77777777" w:rsidR="002F74F8" w:rsidRPr="006D1DFF" w:rsidRDefault="002F74F8" w:rsidP="0064126F">
      <w:pPr>
        <w:spacing w:after="0"/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b/>
          <w:sz w:val="24"/>
          <w:szCs w:val="24"/>
          <w:lang w:val="en-US" w:eastAsia="en-GB"/>
        </w:rPr>
        <w:t>Singh 2011</w:t>
      </w:r>
    </w:p>
    <w:p w14:paraId="6B1097A5" w14:textId="56D00F75" w:rsidR="002F74F8" w:rsidRPr="006D1DFF" w:rsidRDefault="002F74F8" w:rsidP="003578E8">
      <w:pPr>
        <w:spacing w:after="0"/>
        <w:ind w:left="284" w:hanging="284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Singh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J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Robb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A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 Vijapurkar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,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U</w:t>
      </w:r>
      <w:r w:rsidR="003578E8"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>., Nuamah, I., Hough, D.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(2011) A randomized, double-blind study of paliperidone extended-release in treatment of acute schizophrenia in adolescents. </w:t>
      </w:r>
      <w:r w:rsidRPr="006D1DFF">
        <w:rPr>
          <w:rFonts w:ascii="Times New Roman" w:eastAsia="Verdana" w:hAnsi="Times New Roman" w:cs="Times New Roman"/>
          <w:i/>
          <w:iCs/>
          <w:sz w:val="24"/>
          <w:szCs w:val="24"/>
          <w:lang w:val="en-US" w:eastAsia="en-GB"/>
        </w:rPr>
        <w:t>Biol Psychiatry</w:t>
      </w:r>
      <w:r w:rsidRPr="006D1DFF">
        <w:rPr>
          <w:rFonts w:ascii="Times New Roman" w:eastAsia="Verdana" w:hAnsi="Times New Roman" w:cs="Times New Roman"/>
          <w:sz w:val="24"/>
          <w:szCs w:val="24"/>
          <w:lang w:val="en-US" w:eastAsia="en-GB"/>
        </w:rPr>
        <w:t xml:space="preserve"> 70(12): 1179–1187. doi: 10.1016/j.biopsych.2011.06.021</w:t>
      </w:r>
    </w:p>
    <w:p w14:paraId="3215BAD7" w14:textId="77777777" w:rsidR="002F74F8" w:rsidRPr="006D1DFF" w:rsidRDefault="002F74F8" w:rsidP="003578E8">
      <w:pPr>
        <w:spacing w:after="0"/>
        <w:rPr>
          <w:rFonts w:ascii="Times New Roman" w:eastAsia="Verdana" w:hAnsi="Times New Roman" w:cs="Times New Roman"/>
          <w:sz w:val="24"/>
          <w:szCs w:val="24"/>
          <w:lang w:val="en-US" w:eastAsia="en-GB"/>
        </w:rPr>
      </w:pPr>
    </w:p>
    <w:p w14:paraId="06AD981C" w14:textId="77777777" w:rsidR="006C576E" w:rsidRPr="006D1DFF" w:rsidRDefault="006C576E" w:rsidP="0024036E">
      <w:pPr>
        <w:rPr>
          <w:rFonts w:ascii="Times New Roman" w:hAnsi="Times New Roman" w:cs="Times New Roman"/>
          <w:sz w:val="24"/>
          <w:szCs w:val="24"/>
          <w:lang w:val="en-US"/>
        </w:rPr>
      </w:pPr>
    </w:p>
    <w:sectPr w:rsidR="006C576E" w:rsidRPr="006D1DF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A991EC9"/>
    <w:multiLevelType w:val="hybridMultilevel"/>
    <w:tmpl w:val="17CC48B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51793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4F8"/>
    <w:rsid w:val="0024036E"/>
    <w:rsid w:val="00276EF4"/>
    <w:rsid w:val="002F74F8"/>
    <w:rsid w:val="003578E8"/>
    <w:rsid w:val="004C5325"/>
    <w:rsid w:val="004E3D92"/>
    <w:rsid w:val="004F6026"/>
    <w:rsid w:val="00584C09"/>
    <w:rsid w:val="00640AAD"/>
    <w:rsid w:val="0064126F"/>
    <w:rsid w:val="006C576E"/>
    <w:rsid w:val="006D1DFF"/>
    <w:rsid w:val="007815D3"/>
    <w:rsid w:val="00A06932"/>
    <w:rsid w:val="00B07C0E"/>
    <w:rsid w:val="00C24A0F"/>
    <w:rsid w:val="00CE7898"/>
    <w:rsid w:val="00F944D9"/>
    <w:rsid w:val="00F97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9BF214"/>
  <w15:chartTrackingRefBased/>
  <w15:docId w15:val="{721014CD-5E4E-8345-A1CF-9660BC3E2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BR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74F8"/>
    <w:pPr>
      <w:spacing w:after="200" w:line="276" w:lineRule="auto"/>
    </w:pPr>
    <w:rPr>
      <w:kern w:val="0"/>
      <w:sz w:val="22"/>
      <w:szCs w:val="22"/>
      <w:lang w:val="de-DE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2F74F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F74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F74F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F74F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F74F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F74F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F74F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F74F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F74F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F74F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F74F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F74F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F74F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F74F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F74F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F74F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F74F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F74F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F74F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F74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F74F8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F74F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F74F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F74F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F74F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F74F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F74F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F74F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F74F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3</Pages>
  <Words>745</Words>
  <Characters>4247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 Carlos Farhat</dc:creator>
  <cp:keywords/>
  <dc:description/>
  <cp:lastModifiedBy>Luis Carlos Farhat</cp:lastModifiedBy>
  <cp:revision>2</cp:revision>
  <dcterms:created xsi:type="dcterms:W3CDTF">2024-04-16T18:09:00Z</dcterms:created>
  <dcterms:modified xsi:type="dcterms:W3CDTF">2024-04-16T21:15:00Z</dcterms:modified>
</cp:coreProperties>
</file>