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72C7" w14:textId="6D3B1435" w:rsidR="007E3119" w:rsidRPr="007E3119" w:rsidRDefault="007E3119" w:rsidP="007E3119">
      <w:pPr>
        <w:rPr>
          <w:b/>
          <w:bCs/>
        </w:rPr>
      </w:pPr>
      <w:r w:rsidRPr="007E3119">
        <w:rPr>
          <w:b/>
          <w:bCs/>
        </w:rPr>
        <w:t>Study Design</w:t>
      </w:r>
    </w:p>
    <w:p w14:paraId="6CE29A50" w14:textId="77777777" w:rsidR="007E3119" w:rsidRPr="007E3119" w:rsidRDefault="007E3119" w:rsidP="007E3119"/>
    <w:p w14:paraId="4C46DFFB" w14:textId="77777777" w:rsidR="007E3119" w:rsidRPr="007E3119" w:rsidRDefault="007E3119" w:rsidP="007E3119">
      <w:r w:rsidRPr="007E3119">
        <w:t xml:space="preserve">This is a post-hoc analysis of clinical trials of patients with moderate-severely active UC (ACT 1, ACT 2, ULTRA 1, ULTRA 2, GEMINI 1, PURSUIT, VARSITY, OCTAVE, LUCENT 1, LUCENT 2 and UNIFI). ACT 1 (NCT00036439) and ACT 2 (NCT00096655) demonstrated infliximab was efficacious to treat moderate to severe UC compared to placebo. Adalimumab and vedolizumab have shown to be effective biologic therapies and have been evaluated for its efficacy and safety in placebo-controlled trials, including ULTRA 1 (NCT00385736) and ULTRA 2 (NCT00408629), and GEMINI 1 (NCT00783718) (2, 3, 4, 5). The VARSITY trial (NCT02497469) was a head-to-head trial that demonstrated vedolizumab was more effective compared to adalimumab, in achieving clinical remission (6). Golimumab has also demonstrated efficacy and safety in the placebo-controlled study PURSUIT (NCT00488631) (7). Ustekinumab was shown to be effective for moderate-severe UC in the UNIFI placebo-controlled trials (NCT02407236) (8). More recently, </w:t>
      </w:r>
      <w:proofErr w:type="spellStart"/>
      <w:r w:rsidRPr="007E3119">
        <w:t>mirikizumab</w:t>
      </w:r>
      <w:proofErr w:type="spellEnd"/>
      <w:r w:rsidRPr="007E3119">
        <w:t xml:space="preserve"> was approved on the strength of data from the placebo-controlled LUCENT-1 (NCT03518086) and LUCENT-2 (NCT03524092) clinical trials (9). Small molecule biologics such as tofacitinib have also been approved on the strength of data from the placebo-controlled OCTAVE trials (NCT01465763) (10). </w:t>
      </w:r>
    </w:p>
    <w:p w14:paraId="560B6FD5" w14:textId="77777777" w:rsidR="007E3119" w:rsidRPr="007E3119" w:rsidRDefault="007E3119" w:rsidP="007E3119"/>
    <w:p w14:paraId="2DF02535" w14:textId="1A22D067" w:rsidR="006D4BC0" w:rsidRDefault="007E3119" w:rsidP="007E3119">
      <w:r w:rsidRPr="007E3119">
        <w:t xml:space="preserve">Participants will include adults with moderate to severely active UC based on a total Mayo score ≥ 6 with RBS ≥ 1 and evidence of endoscopic disease (endoscopic Mayo score 2 or 3) who received standard induction doses of therapy (infliximab 5mg/kg intravenously (IV) at week 0, 2 and 6; adalimumab 160mg/80mg subcutaneously (SC) at week 0/2, vedolizumab 300mg IV at week 0 and 2, golimumab 100mg/50mg SC at week 0/2, </w:t>
      </w:r>
      <w:proofErr w:type="spellStart"/>
      <w:r w:rsidRPr="007E3119">
        <w:t>ustekinumab</w:t>
      </w:r>
      <w:proofErr w:type="spellEnd"/>
      <w:r w:rsidRPr="007E3119">
        <w:t xml:space="preserve"> 6mg/kg IV, </w:t>
      </w:r>
      <w:proofErr w:type="spellStart"/>
      <w:r w:rsidRPr="007E3119">
        <w:t>mirikizumab</w:t>
      </w:r>
      <w:proofErr w:type="spellEnd"/>
      <w:r w:rsidRPr="007E3119">
        <w:t xml:space="preserve"> 200mg at week 0/4/8 and tofacitinib 10mg orally twice daily until week 8).</w:t>
      </w:r>
    </w:p>
    <w:p w14:paraId="3C987890" w14:textId="77777777" w:rsidR="007E3119" w:rsidRPr="007E3119" w:rsidRDefault="007E3119" w:rsidP="007E3119"/>
    <w:p w14:paraId="7358C948" w14:textId="77777777" w:rsidR="007E3119" w:rsidRDefault="007E3119" w:rsidP="007E3119">
      <w:pPr>
        <w:rPr>
          <w:b/>
          <w:bCs/>
        </w:rPr>
      </w:pPr>
      <w:r w:rsidRPr="007E3119">
        <w:rPr>
          <w:b/>
          <w:bCs/>
        </w:rPr>
        <w:t>Outcome Elements</w:t>
      </w:r>
      <w:r w:rsidRPr="007E3119">
        <w:t xml:space="preserve"> </w:t>
      </w:r>
      <w:r w:rsidRPr="007E3119">
        <w:rPr>
          <w:b/>
          <w:bCs/>
        </w:rPr>
        <w:t>Categorization/Definitions</w:t>
      </w:r>
    </w:p>
    <w:p w14:paraId="39BBF4BE" w14:textId="77777777" w:rsidR="00507C6C" w:rsidRPr="007E3119" w:rsidRDefault="00507C6C" w:rsidP="007E3119"/>
    <w:p w14:paraId="0C352C6F" w14:textId="54ABDB78" w:rsidR="007E3119" w:rsidRPr="007E3119" w:rsidRDefault="007E3119" w:rsidP="007E3119">
      <w:r w:rsidRPr="007E3119">
        <w:t xml:space="preserve">Secondary outcomes of this study include time to achieve PRO2 remission (defined as RB </w:t>
      </w:r>
      <w:proofErr w:type="spellStart"/>
      <w:r w:rsidRPr="007E3119">
        <w:t>subscore</w:t>
      </w:r>
      <w:proofErr w:type="spellEnd"/>
      <w:r w:rsidRPr="007E3119">
        <w:t xml:space="preserve"> (RBS) of 0 and SF ≤ 1)</w:t>
      </w:r>
      <w:r w:rsidR="006D4BC0">
        <w:t>, clinical response (</w:t>
      </w:r>
      <w:r w:rsidR="006D4BC0" w:rsidRPr="00E65615">
        <w:rPr>
          <w:rFonts w:ascii="Aptos" w:hAnsi="Aptos"/>
        </w:rPr>
        <w:t xml:space="preserve">a decrease of ≥2 points in the modified Mayo score, with a decrease of ≥30% from baseline, plus either a decrease from baseline of ≥1 point in the rectal bleeding </w:t>
      </w:r>
      <w:proofErr w:type="spellStart"/>
      <w:r w:rsidR="006D4BC0" w:rsidRPr="00E65615">
        <w:rPr>
          <w:rFonts w:ascii="Aptos" w:hAnsi="Aptos"/>
        </w:rPr>
        <w:t>subscore</w:t>
      </w:r>
      <w:proofErr w:type="spellEnd"/>
      <w:r w:rsidR="006D4BC0" w:rsidRPr="00E65615">
        <w:rPr>
          <w:rFonts w:ascii="Aptos" w:hAnsi="Aptos"/>
        </w:rPr>
        <w:t xml:space="preserve"> (RBS) or a RBS of 0 or 1</w:t>
      </w:r>
      <w:r w:rsidR="006D4BC0">
        <w:rPr>
          <w:rFonts w:ascii="Aptos" w:hAnsi="Aptos"/>
        </w:rPr>
        <w:t>), c</w:t>
      </w:r>
      <w:r w:rsidR="006D4BC0" w:rsidRPr="00E65615">
        <w:rPr>
          <w:rFonts w:ascii="Aptos" w:hAnsi="Aptos"/>
        </w:rPr>
        <w:t xml:space="preserve">linical remission </w:t>
      </w:r>
      <w:r w:rsidR="006D4BC0">
        <w:rPr>
          <w:rFonts w:ascii="Aptos" w:hAnsi="Aptos"/>
        </w:rPr>
        <w:t>(</w:t>
      </w:r>
      <w:r w:rsidR="006D4BC0" w:rsidRPr="00E65615">
        <w:rPr>
          <w:rFonts w:ascii="Aptos" w:hAnsi="Aptos"/>
        </w:rPr>
        <w:t xml:space="preserve">a modified Mayo stool frequency (SF) </w:t>
      </w:r>
      <w:proofErr w:type="spellStart"/>
      <w:r w:rsidR="006D4BC0" w:rsidRPr="00E65615">
        <w:rPr>
          <w:rFonts w:ascii="Aptos" w:hAnsi="Aptos"/>
        </w:rPr>
        <w:t>subscore</w:t>
      </w:r>
      <w:proofErr w:type="spellEnd"/>
      <w:r w:rsidR="006D4BC0" w:rsidRPr="00E65615">
        <w:rPr>
          <w:rFonts w:ascii="Aptos" w:hAnsi="Aptos"/>
        </w:rPr>
        <w:t xml:space="preserve"> of 0  or a SF </w:t>
      </w:r>
      <w:proofErr w:type="spellStart"/>
      <w:r w:rsidR="006D4BC0" w:rsidRPr="00E65615">
        <w:rPr>
          <w:rFonts w:ascii="Aptos" w:hAnsi="Aptos"/>
        </w:rPr>
        <w:t>subscore</w:t>
      </w:r>
      <w:proofErr w:type="spellEnd"/>
      <w:r w:rsidR="006D4BC0" w:rsidRPr="00E65615">
        <w:rPr>
          <w:rFonts w:ascii="Aptos" w:hAnsi="Aptos"/>
        </w:rPr>
        <w:t xml:space="preserve"> of 1 with a decrease of at least 1 point from baseline, a RBS of 0, and an Mayo endoscopic </w:t>
      </w:r>
      <w:proofErr w:type="spellStart"/>
      <w:r w:rsidR="006D4BC0" w:rsidRPr="00E65615">
        <w:rPr>
          <w:rFonts w:ascii="Aptos" w:hAnsi="Aptos"/>
        </w:rPr>
        <w:t>subscore</w:t>
      </w:r>
      <w:proofErr w:type="spellEnd"/>
      <w:r w:rsidR="006D4BC0" w:rsidRPr="00E65615">
        <w:rPr>
          <w:rFonts w:ascii="Aptos" w:hAnsi="Aptos"/>
        </w:rPr>
        <w:t xml:space="preserve"> (MES) of 0 or 1</w:t>
      </w:r>
      <w:r w:rsidR="006D4BC0">
        <w:rPr>
          <w:rFonts w:ascii="Aptos" w:hAnsi="Aptos"/>
        </w:rPr>
        <w:t>), and e</w:t>
      </w:r>
      <w:r w:rsidR="006D4BC0" w:rsidRPr="00E65615">
        <w:rPr>
          <w:rFonts w:ascii="Aptos" w:hAnsi="Aptos"/>
        </w:rPr>
        <w:t xml:space="preserve">ndoscopic improvement </w:t>
      </w:r>
      <w:r w:rsidR="006D4BC0">
        <w:rPr>
          <w:rFonts w:ascii="Aptos" w:hAnsi="Aptos"/>
        </w:rPr>
        <w:t>(</w:t>
      </w:r>
      <w:r w:rsidR="006D4BC0" w:rsidRPr="00E65615">
        <w:rPr>
          <w:rFonts w:ascii="Aptos" w:hAnsi="Aptos"/>
        </w:rPr>
        <w:t xml:space="preserve">MES ≤ 1 among UC patients </w:t>
      </w:r>
      <w:r w:rsidR="006D4BC0">
        <w:rPr>
          <w:rFonts w:ascii="Aptos" w:hAnsi="Aptos"/>
        </w:rPr>
        <w:t>with</w:t>
      </w:r>
      <w:r w:rsidR="006D4BC0" w:rsidRPr="00E65615">
        <w:rPr>
          <w:rFonts w:ascii="Aptos" w:hAnsi="Aptos"/>
        </w:rPr>
        <w:t xml:space="preserve"> endoscopic data available in the LUCENT studies</w:t>
      </w:r>
      <w:r w:rsidR="006D4BC0">
        <w:rPr>
          <w:rFonts w:ascii="Aptos" w:hAnsi="Aptos"/>
        </w:rPr>
        <w:t xml:space="preserve">. Subgroup analyses will be performed to stratify outcomes </w:t>
      </w:r>
      <w:r w:rsidR="006D4BC0">
        <w:t>at weeks 8 and 12 by psoriasis / psoriatic arthritis status.</w:t>
      </w:r>
      <w:r w:rsidR="006D4BC0" w:rsidRPr="00E65615">
        <w:rPr>
          <w:rFonts w:ascii="Aptos" w:hAnsi="Aptos"/>
        </w:rPr>
        <w:t xml:space="preserve"> </w:t>
      </w:r>
    </w:p>
    <w:p w14:paraId="3F1CF901" w14:textId="77777777" w:rsidR="007E3119" w:rsidRPr="007E3119" w:rsidRDefault="007E3119" w:rsidP="007E3119"/>
    <w:p w14:paraId="5B0999FE" w14:textId="77777777" w:rsidR="003A3C1E" w:rsidRDefault="003A3C1E"/>
    <w:sectPr w:rsidR="003A3C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19"/>
    <w:rsid w:val="000060CE"/>
    <w:rsid w:val="000127FD"/>
    <w:rsid w:val="000155DB"/>
    <w:rsid w:val="0002098F"/>
    <w:rsid w:val="00024747"/>
    <w:rsid w:val="00031D74"/>
    <w:rsid w:val="000429BD"/>
    <w:rsid w:val="00044083"/>
    <w:rsid w:val="000456AB"/>
    <w:rsid w:val="00046148"/>
    <w:rsid w:val="00052B48"/>
    <w:rsid w:val="0005304A"/>
    <w:rsid w:val="00054861"/>
    <w:rsid w:val="0005534F"/>
    <w:rsid w:val="00057250"/>
    <w:rsid w:val="000577BE"/>
    <w:rsid w:val="00064622"/>
    <w:rsid w:val="00074FA7"/>
    <w:rsid w:val="0007561A"/>
    <w:rsid w:val="000811FC"/>
    <w:rsid w:val="000865D4"/>
    <w:rsid w:val="000877CB"/>
    <w:rsid w:val="00087EEC"/>
    <w:rsid w:val="00096B23"/>
    <w:rsid w:val="000970A7"/>
    <w:rsid w:val="00097F7A"/>
    <w:rsid w:val="000A5071"/>
    <w:rsid w:val="000A6779"/>
    <w:rsid w:val="000A7F6F"/>
    <w:rsid w:val="000B37F3"/>
    <w:rsid w:val="000B78F1"/>
    <w:rsid w:val="000C43DA"/>
    <w:rsid w:val="000D2BE7"/>
    <w:rsid w:val="000D64F2"/>
    <w:rsid w:val="000D713B"/>
    <w:rsid w:val="000E01C3"/>
    <w:rsid w:val="000E0CCA"/>
    <w:rsid w:val="00101347"/>
    <w:rsid w:val="001061B3"/>
    <w:rsid w:val="00113D22"/>
    <w:rsid w:val="001169A6"/>
    <w:rsid w:val="001208A5"/>
    <w:rsid w:val="00125C3E"/>
    <w:rsid w:val="00134D2B"/>
    <w:rsid w:val="001400B0"/>
    <w:rsid w:val="00142314"/>
    <w:rsid w:val="00143791"/>
    <w:rsid w:val="001454A0"/>
    <w:rsid w:val="00146743"/>
    <w:rsid w:val="0017041B"/>
    <w:rsid w:val="00181FA3"/>
    <w:rsid w:val="00191432"/>
    <w:rsid w:val="00192F5B"/>
    <w:rsid w:val="001964CE"/>
    <w:rsid w:val="001A0D7D"/>
    <w:rsid w:val="001A2865"/>
    <w:rsid w:val="001A60E2"/>
    <w:rsid w:val="001C191A"/>
    <w:rsid w:val="001C1D0A"/>
    <w:rsid w:val="001C3829"/>
    <w:rsid w:val="001C76C5"/>
    <w:rsid w:val="001D3B1B"/>
    <w:rsid w:val="001E350E"/>
    <w:rsid w:val="001E3CF9"/>
    <w:rsid w:val="002027F9"/>
    <w:rsid w:val="0020334C"/>
    <w:rsid w:val="0020367A"/>
    <w:rsid w:val="00212B0E"/>
    <w:rsid w:val="00221802"/>
    <w:rsid w:val="00222ADA"/>
    <w:rsid w:val="00223772"/>
    <w:rsid w:val="00224514"/>
    <w:rsid w:val="00224F0A"/>
    <w:rsid w:val="00234E99"/>
    <w:rsid w:val="00237CA8"/>
    <w:rsid w:val="00237D2D"/>
    <w:rsid w:val="002407EB"/>
    <w:rsid w:val="00241B5E"/>
    <w:rsid w:val="002433E6"/>
    <w:rsid w:val="00255A3A"/>
    <w:rsid w:val="00257364"/>
    <w:rsid w:val="0026547B"/>
    <w:rsid w:val="0026793C"/>
    <w:rsid w:val="00272DF3"/>
    <w:rsid w:val="00276A3A"/>
    <w:rsid w:val="00281C83"/>
    <w:rsid w:val="00292466"/>
    <w:rsid w:val="0029253F"/>
    <w:rsid w:val="002A6F65"/>
    <w:rsid w:val="002B48FE"/>
    <w:rsid w:val="002B6F47"/>
    <w:rsid w:val="002C0594"/>
    <w:rsid w:val="002C27FB"/>
    <w:rsid w:val="002D1087"/>
    <w:rsid w:val="002D4313"/>
    <w:rsid w:val="002D69DC"/>
    <w:rsid w:val="002E0517"/>
    <w:rsid w:val="002E0F9E"/>
    <w:rsid w:val="002E1CF7"/>
    <w:rsid w:val="002E36EF"/>
    <w:rsid w:val="002E6DC6"/>
    <w:rsid w:val="002F02BC"/>
    <w:rsid w:val="002F05E5"/>
    <w:rsid w:val="002F20A6"/>
    <w:rsid w:val="002F60D9"/>
    <w:rsid w:val="00300BB5"/>
    <w:rsid w:val="00301D10"/>
    <w:rsid w:val="00302619"/>
    <w:rsid w:val="00315ED5"/>
    <w:rsid w:val="00325DEE"/>
    <w:rsid w:val="00325E48"/>
    <w:rsid w:val="0032639A"/>
    <w:rsid w:val="0033092C"/>
    <w:rsid w:val="00336812"/>
    <w:rsid w:val="00340AF4"/>
    <w:rsid w:val="00344344"/>
    <w:rsid w:val="003446C4"/>
    <w:rsid w:val="00345349"/>
    <w:rsid w:val="00347EC4"/>
    <w:rsid w:val="00352391"/>
    <w:rsid w:val="003551F6"/>
    <w:rsid w:val="003702AE"/>
    <w:rsid w:val="00384F9D"/>
    <w:rsid w:val="003857AC"/>
    <w:rsid w:val="003937DB"/>
    <w:rsid w:val="00397057"/>
    <w:rsid w:val="003A3C1E"/>
    <w:rsid w:val="003B53DF"/>
    <w:rsid w:val="003C0E8B"/>
    <w:rsid w:val="003C3725"/>
    <w:rsid w:val="003C553D"/>
    <w:rsid w:val="003F0EFD"/>
    <w:rsid w:val="003F20DF"/>
    <w:rsid w:val="003F438C"/>
    <w:rsid w:val="003F7A1B"/>
    <w:rsid w:val="003F7D01"/>
    <w:rsid w:val="00401515"/>
    <w:rsid w:val="004051A1"/>
    <w:rsid w:val="00407C94"/>
    <w:rsid w:val="004112D8"/>
    <w:rsid w:val="00415BAE"/>
    <w:rsid w:val="004365F2"/>
    <w:rsid w:val="004378C1"/>
    <w:rsid w:val="00441837"/>
    <w:rsid w:val="00446853"/>
    <w:rsid w:val="00450322"/>
    <w:rsid w:val="00452D64"/>
    <w:rsid w:val="00453619"/>
    <w:rsid w:val="004542DC"/>
    <w:rsid w:val="004560BF"/>
    <w:rsid w:val="0045729D"/>
    <w:rsid w:val="00457A33"/>
    <w:rsid w:val="0046049C"/>
    <w:rsid w:val="00461264"/>
    <w:rsid w:val="004648CF"/>
    <w:rsid w:val="004663A4"/>
    <w:rsid w:val="004709D9"/>
    <w:rsid w:val="004737B5"/>
    <w:rsid w:val="00475B8F"/>
    <w:rsid w:val="004813F2"/>
    <w:rsid w:val="00481A4C"/>
    <w:rsid w:val="004855A5"/>
    <w:rsid w:val="00491BA9"/>
    <w:rsid w:val="00493E00"/>
    <w:rsid w:val="004B1F7C"/>
    <w:rsid w:val="004B6F37"/>
    <w:rsid w:val="004C124D"/>
    <w:rsid w:val="004C3C08"/>
    <w:rsid w:val="004C592D"/>
    <w:rsid w:val="004C6704"/>
    <w:rsid w:val="004D028C"/>
    <w:rsid w:val="004D2054"/>
    <w:rsid w:val="004D5441"/>
    <w:rsid w:val="004E3989"/>
    <w:rsid w:val="004F2C9C"/>
    <w:rsid w:val="004F39EF"/>
    <w:rsid w:val="004F7AF1"/>
    <w:rsid w:val="00507935"/>
    <w:rsid w:val="00507C6C"/>
    <w:rsid w:val="00507C8D"/>
    <w:rsid w:val="00511E7D"/>
    <w:rsid w:val="005148DD"/>
    <w:rsid w:val="00515C37"/>
    <w:rsid w:val="00523357"/>
    <w:rsid w:val="005240E8"/>
    <w:rsid w:val="00530EFC"/>
    <w:rsid w:val="0053331C"/>
    <w:rsid w:val="0053541B"/>
    <w:rsid w:val="005422C4"/>
    <w:rsid w:val="00547217"/>
    <w:rsid w:val="00550308"/>
    <w:rsid w:val="00551517"/>
    <w:rsid w:val="00551EC5"/>
    <w:rsid w:val="00556404"/>
    <w:rsid w:val="0056219A"/>
    <w:rsid w:val="00563D09"/>
    <w:rsid w:val="00564C11"/>
    <w:rsid w:val="005676B8"/>
    <w:rsid w:val="005922A1"/>
    <w:rsid w:val="00592934"/>
    <w:rsid w:val="00595320"/>
    <w:rsid w:val="00597A31"/>
    <w:rsid w:val="005A0D4E"/>
    <w:rsid w:val="005A20CA"/>
    <w:rsid w:val="005A22CD"/>
    <w:rsid w:val="005A46C3"/>
    <w:rsid w:val="005A537E"/>
    <w:rsid w:val="005A59F5"/>
    <w:rsid w:val="005A747F"/>
    <w:rsid w:val="005B1DBB"/>
    <w:rsid w:val="005B1E89"/>
    <w:rsid w:val="005B50B4"/>
    <w:rsid w:val="005B5965"/>
    <w:rsid w:val="005C2AF2"/>
    <w:rsid w:val="005C300A"/>
    <w:rsid w:val="005C3196"/>
    <w:rsid w:val="005C481A"/>
    <w:rsid w:val="005C5F86"/>
    <w:rsid w:val="005C62D7"/>
    <w:rsid w:val="005C7183"/>
    <w:rsid w:val="005D37C0"/>
    <w:rsid w:val="005D7B21"/>
    <w:rsid w:val="005E0E09"/>
    <w:rsid w:val="005F1408"/>
    <w:rsid w:val="005F58DF"/>
    <w:rsid w:val="005F5DCF"/>
    <w:rsid w:val="005F7F7E"/>
    <w:rsid w:val="00600282"/>
    <w:rsid w:val="00600A1F"/>
    <w:rsid w:val="00602D57"/>
    <w:rsid w:val="00604D78"/>
    <w:rsid w:val="00604E5C"/>
    <w:rsid w:val="00613932"/>
    <w:rsid w:val="006140FC"/>
    <w:rsid w:val="00614CFA"/>
    <w:rsid w:val="00615F48"/>
    <w:rsid w:val="006223A1"/>
    <w:rsid w:val="0063211B"/>
    <w:rsid w:val="00636AB2"/>
    <w:rsid w:val="00640FEF"/>
    <w:rsid w:val="00644085"/>
    <w:rsid w:val="0064423E"/>
    <w:rsid w:val="00656B02"/>
    <w:rsid w:val="00663DD8"/>
    <w:rsid w:val="00664CB5"/>
    <w:rsid w:val="00665827"/>
    <w:rsid w:val="0067547A"/>
    <w:rsid w:val="00677371"/>
    <w:rsid w:val="00683E1F"/>
    <w:rsid w:val="00693CDD"/>
    <w:rsid w:val="00694704"/>
    <w:rsid w:val="00696BE5"/>
    <w:rsid w:val="006A33CB"/>
    <w:rsid w:val="006A6065"/>
    <w:rsid w:val="006B5572"/>
    <w:rsid w:val="006C6153"/>
    <w:rsid w:val="006C7F4B"/>
    <w:rsid w:val="006D4BC0"/>
    <w:rsid w:val="006E037B"/>
    <w:rsid w:val="006E1D2B"/>
    <w:rsid w:val="006E1F2A"/>
    <w:rsid w:val="006E242B"/>
    <w:rsid w:val="006E7D05"/>
    <w:rsid w:val="006F1EE2"/>
    <w:rsid w:val="006F5DD9"/>
    <w:rsid w:val="00700D1F"/>
    <w:rsid w:val="007028F1"/>
    <w:rsid w:val="00703171"/>
    <w:rsid w:val="007047D5"/>
    <w:rsid w:val="00717655"/>
    <w:rsid w:val="00721AF4"/>
    <w:rsid w:val="007251BC"/>
    <w:rsid w:val="00725D25"/>
    <w:rsid w:val="00730991"/>
    <w:rsid w:val="007374C9"/>
    <w:rsid w:val="00740F47"/>
    <w:rsid w:val="007463BA"/>
    <w:rsid w:val="0074755C"/>
    <w:rsid w:val="007557E4"/>
    <w:rsid w:val="00756053"/>
    <w:rsid w:val="007568E6"/>
    <w:rsid w:val="00761EDB"/>
    <w:rsid w:val="00765250"/>
    <w:rsid w:val="007717F8"/>
    <w:rsid w:val="0077257C"/>
    <w:rsid w:val="00772F3B"/>
    <w:rsid w:val="00773433"/>
    <w:rsid w:val="00773818"/>
    <w:rsid w:val="00773908"/>
    <w:rsid w:val="00774223"/>
    <w:rsid w:val="007756D2"/>
    <w:rsid w:val="00775D21"/>
    <w:rsid w:val="00776FA1"/>
    <w:rsid w:val="00780072"/>
    <w:rsid w:val="00784F3B"/>
    <w:rsid w:val="00785397"/>
    <w:rsid w:val="00795409"/>
    <w:rsid w:val="007A2A86"/>
    <w:rsid w:val="007A3B25"/>
    <w:rsid w:val="007A45AD"/>
    <w:rsid w:val="007B3528"/>
    <w:rsid w:val="007B3F10"/>
    <w:rsid w:val="007B5D9E"/>
    <w:rsid w:val="007B5FA1"/>
    <w:rsid w:val="007C0D9B"/>
    <w:rsid w:val="007C2014"/>
    <w:rsid w:val="007C2E5C"/>
    <w:rsid w:val="007C7EA3"/>
    <w:rsid w:val="007D1588"/>
    <w:rsid w:val="007D2DA1"/>
    <w:rsid w:val="007D318D"/>
    <w:rsid w:val="007E07BA"/>
    <w:rsid w:val="007E3119"/>
    <w:rsid w:val="007E7833"/>
    <w:rsid w:val="007F0A3D"/>
    <w:rsid w:val="00802C41"/>
    <w:rsid w:val="00810D7F"/>
    <w:rsid w:val="0081298E"/>
    <w:rsid w:val="00816CCD"/>
    <w:rsid w:val="00824981"/>
    <w:rsid w:val="00827EB7"/>
    <w:rsid w:val="008326A3"/>
    <w:rsid w:val="00832DE5"/>
    <w:rsid w:val="00834827"/>
    <w:rsid w:val="00843F50"/>
    <w:rsid w:val="008441A1"/>
    <w:rsid w:val="00845629"/>
    <w:rsid w:val="00847AF0"/>
    <w:rsid w:val="008519AE"/>
    <w:rsid w:val="008619CD"/>
    <w:rsid w:val="0086402F"/>
    <w:rsid w:val="008758B0"/>
    <w:rsid w:val="00880574"/>
    <w:rsid w:val="00890811"/>
    <w:rsid w:val="0089096D"/>
    <w:rsid w:val="0089297F"/>
    <w:rsid w:val="00896929"/>
    <w:rsid w:val="008A2147"/>
    <w:rsid w:val="008A6EF3"/>
    <w:rsid w:val="008B3009"/>
    <w:rsid w:val="008B6DD9"/>
    <w:rsid w:val="008C303A"/>
    <w:rsid w:val="008C58B7"/>
    <w:rsid w:val="008C6AA4"/>
    <w:rsid w:val="008D3A43"/>
    <w:rsid w:val="008F2CE3"/>
    <w:rsid w:val="008F3B8B"/>
    <w:rsid w:val="008F4C19"/>
    <w:rsid w:val="008F5BFB"/>
    <w:rsid w:val="008F640B"/>
    <w:rsid w:val="008F7B70"/>
    <w:rsid w:val="009004AF"/>
    <w:rsid w:val="009026B8"/>
    <w:rsid w:val="009051D6"/>
    <w:rsid w:val="00906D9E"/>
    <w:rsid w:val="00910AE2"/>
    <w:rsid w:val="0091595E"/>
    <w:rsid w:val="00924AE5"/>
    <w:rsid w:val="00926888"/>
    <w:rsid w:val="00934946"/>
    <w:rsid w:val="0093554E"/>
    <w:rsid w:val="00937C01"/>
    <w:rsid w:val="00946B5B"/>
    <w:rsid w:val="0094720F"/>
    <w:rsid w:val="009602CD"/>
    <w:rsid w:val="00962175"/>
    <w:rsid w:val="00962B73"/>
    <w:rsid w:val="00964FE8"/>
    <w:rsid w:val="00975BBF"/>
    <w:rsid w:val="00982B5F"/>
    <w:rsid w:val="009905E4"/>
    <w:rsid w:val="00996B6A"/>
    <w:rsid w:val="009A1A57"/>
    <w:rsid w:val="009B2C99"/>
    <w:rsid w:val="009B4C73"/>
    <w:rsid w:val="009B5009"/>
    <w:rsid w:val="009B5B30"/>
    <w:rsid w:val="009C5AC5"/>
    <w:rsid w:val="009D2411"/>
    <w:rsid w:val="009E6C5D"/>
    <w:rsid w:val="009F73C1"/>
    <w:rsid w:val="00A0358D"/>
    <w:rsid w:val="00A109D6"/>
    <w:rsid w:val="00A128B4"/>
    <w:rsid w:val="00A154CD"/>
    <w:rsid w:val="00A21024"/>
    <w:rsid w:val="00A22B87"/>
    <w:rsid w:val="00A31554"/>
    <w:rsid w:val="00A32A67"/>
    <w:rsid w:val="00A35516"/>
    <w:rsid w:val="00A361FA"/>
    <w:rsid w:val="00A36328"/>
    <w:rsid w:val="00A508A3"/>
    <w:rsid w:val="00A546B5"/>
    <w:rsid w:val="00A638C5"/>
    <w:rsid w:val="00A72094"/>
    <w:rsid w:val="00A77780"/>
    <w:rsid w:val="00A80040"/>
    <w:rsid w:val="00A83682"/>
    <w:rsid w:val="00A840FB"/>
    <w:rsid w:val="00A85430"/>
    <w:rsid w:val="00A93E86"/>
    <w:rsid w:val="00A96E08"/>
    <w:rsid w:val="00AA7043"/>
    <w:rsid w:val="00AC53B2"/>
    <w:rsid w:val="00AC67C1"/>
    <w:rsid w:val="00AC73A8"/>
    <w:rsid w:val="00AD12A0"/>
    <w:rsid w:val="00AD3571"/>
    <w:rsid w:val="00AD7FA9"/>
    <w:rsid w:val="00AE04CE"/>
    <w:rsid w:val="00B034EE"/>
    <w:rsid w:val="00B043B6"/>
    <w:rsid w:val="00B06B5E"/>
    <w:rsid w:val="00B1084E"/>
    <w:rsid w:val="00B1268E"/>
    <w:rsid w:val="00B221FF"/>
    <w:rsid w:val="00B25B05"/>
    <w:rsid w:val="00B31493"/>
    <w:rsid w:val="00B406F1"/>
    <w:rsid w:val="00B45FC2"/>
    <w:rsid w:val="00B4620E"/>
    <w:rsid w:val="00B5360C"/>
    <w:rsid w:val="00B53FDA"/>
    <w:rsid w:val="00B5514F"/>
    <w:rsid w:val="00B6261D"/>
    <w:rsid w:val="00B64295"/>
    <w:rsid w:val="00B668C3"/>
    <w:rsid w:val="00B73EBA"/>
    <w:rsid w:val="00B758F0"/>
    <w:rsid w:val="00B8207A"/>
    <w:rsid w:val="00B84821"/>
    <w:rsid w:val="00B92822"/>
    <w:rsid w:val="00B93DCA"/>
    <w:rsid w:val="00B94919"/>
    <w:rsid w:val="00BA0B25"/>
    <w:rsid w:val="00BA24D4"/>
    <w:rsid w:val="00BA49C5"/>
    <w:rsid w:val="00BA6BFB"/>
    <w:rsid w:val="00BA6C12"/>
    <w:rsid w:val="00BB5210"/>
    <w:rsid w:val="00BC622C"/>
    <w:rsid w:val="00BD1215"/>
    <w:rsid w:val="00BD385E"/>
    <w:rsid w:val="00BD7A9B"/>
    <w:rsid w:val="00BE123F"/>
    <w:rsid w:val="00BE3530"/>
    <w:rsid w:val="00BE6599"/>
    <w:rsid w:val="00BE6919"/>
    <w:rsid w:val="00BE6CBE"/>
    <w:rsid w:val="00BF033E"/>
    <w:rsid w:val="00BF3D98"/>
    <w:rsid w:val="00C01F04"/>
    <w:rsid w:val="00C02E75"/>
    <w:rsid w:val="00C03312"/>
    <w:rsid w:val="00C074D2"/>
    <w:rsid w:val="00C07744"/>
    <w:rsid w:val="00C07900"/>
    <w:rsid w:val="00C104B2"/>
    <w:rsid w:val="00C134AF"/>
    <w:rsid w:val="00C134CD"/>
    <w:rsid w:val="00C143F4"/>
    <w:rsid w:val="00C20075"/>
    <w:rsid w:val="00C20A9B"/>
    <w:rsid w:val="00C23144"/>
    <w:rsid w:val="00C25838"/>
    <w:rsid w:val="00C30981"/>
    <w:rsid w:val="00C42ADA"/>
    <w:rsid w:val="00C5006B"/>
    <w:rsid w:val="00C5121C"/>
    <w:rsid w:val="00C56CEF"/>
    <w:rsid w:val="00C61619"/>
    <w:rsid w:val="00C705E8"/>
    <w:rsid w:val="00C7235A"/>
    <w:rsid w:val="00C840F8"/>
    <w:rsid w:val="00C938F1"/>
    <w:rsid w:val="00C94B94"/>
    <w:rsid w:val="00C95FB1"/>
    <w:rsid w:val="00C96052"/>
    <w:rsid w:val="00CA6841"/>
    <w:rsid w:val="00CB00C3"/>
    <w:rsid w:val="00CB0BA5"/>
    <w:rsid w:val="00CB6941"/>
    <w:rsid w:val="00CD3A96"/>
    <w:rsid w:val="00CD593E"/>
    <w:rsid w:val="00CD757B"/>
    <w:rsid w:val="00CF228E"/>
    <w:rsid w:val="00D06205"/>
    <w:rsid w:val="00D10CBC"/>
    <w:rsid w:val="00D15E63"/>
    <w:rsid w:val="00D16E16"/>
    <w:rsid w:val="00D200C5"/>
    <w:rsid w:val="00D22CBD"/>
    <w:rsid w:val="00D25975"/>
    <w:rsid w:val="00D27D7D"/>
    <w:rsid w:val="00D3046B"/>
    <w:rsid w:val="00D3474C"/>
    <w:rsid w:val="00D366FD"/>
    <w:rsid w:val="00D37DAF"/>
    <w:rsid w:val="00D47CE4"/>
    <w:rsid w:val="00D54F94"/>
    <w:rsid w:val="00D55A90"/>
    <w:rsid w:val="00D6159D"/>
    <w:rsid w:val="00D623BC"/>
    <w:rsid w:val="00D62AC7"/>
    <w:rsid w:val="00D80B51"/>
    <w:rsid w:val="00D83CF0"/>
    <w:rsid w:val="00D84D0E"/>
    <w:rsid w:val="00D934D7"/>
    <w:rsid w:val="00D9375B"/>
    <w:rsid w:val="00DB4EDC"/>
    <w:rsid w:val="00DB791C"/>
    <w:rsid w:val="00DB7E53"/>
    <w:rsid w:val="00DC2D73"/>
    <w:rsid w:val="00DC75E4"/>
    <w:rsid w:val="00DC7CB7"/>
    <w:rsid w:val="00DD3D13"/>
    <w:rsid w:val="00DD57ED"/>
    <w:rsid w:val="00DD6850"/>
    <w:rsid w:val="00DE21CE"/>
    <w:rsid w:val="00DE3E30"/>
    <w:rsid w:val="00DE40A4"/>
    <w:rsid w:val="00DF2DD4"/>
    <w:rsid w:val="00E02826"/>
    <w:rsid w:val="00E02DEA"/>
    <w:rsid w:val="00E04376"/>
    <w:rsid w:val="00E06F66"/>
    <w:rsid w:val="00E07131"/>
    <w:rsid w:val="00E0715A"/>
    <w:rsid w:val="00E110BF"/>
    <w:rsid w:val="00E13420"/>
    <w:rsid w:val="00E141F9"/>
    <w:rsid w:val="00E14929"/>
    <w:rsid w:val="00E1751B"/>
    <w:rsid w:val="00E201E6"/>
    <w:rsid w:val="00E211E5"/>
    <w:rsid w:val="00E2230E"/>
    <w:rsid w:val="00E23EC9"/>
    <w:rsid w:val="00E27DBB"/>
    <w:rsid w:val="00E339D5"/>
    <w:rsid w:val="00E41170"/>
    <w:rsid w:val="00E41621"/>
    <w:rsid w:val="00E438F4"/>
    <w:rsid w:val="00E43C96"/>
    <w:rsid w:val="00E562BA"/>
    <w:rsid w:val="00E636CB"/>
    <w:rsid w:val="00E64E63"/>
    <w:rsid w:val="00E7007E"/>
    <w:rsid w:val="00E71D85"/>
    <w:rsid w:val="00E75F8F"/>
    <w:rsid w:val="00E77547"/>
    <w:rsid w:val="00E80A36"/>
    <w:rsid w:val="00E94646"/>
    <w:rsid w:val="00E96E09"/>
    <w:rsid w:val="00EA262D"/>
    <w:rsid w:val="00EA27CE"/>
    <w:rsid w:val="00EB15E0"/>
    <w:rsid w:val="00EB21A7"/>
    <w:rsid w:val="00EB3C14"/>
    <w:rsid w:val="00EB4122"/>
    <w:rsid w:val="00EB4517"/>
    <w:rsid w:val="00EB6987"/>
    <w:rsid w:val="00EB7D78"/>
    <w:rsid w:val="00EC5610"/>
    <w:rsid w:val="00ED0D11"/>
    <w:rsid w:val="00ED5A8A"/>
    <w:rsid w:val="00EE041F"/>
    <w:rsid w:val="00EE1130"/>
    <w:rsid w:val="00EE3CA7"/>
    <w:rsid w:val="00EF0809"/>
    <w:rsid w:val="00EF126C"/>
    <w:rsid w:val="00EF3DDA"/>
    <w:rsid w:val="00EF514B"/>
    <w:rsid w:val="00F05CDD"/>
    <w:rsid w:val="00F05E3C"/>
    <w:rsid w:val="00F115DD"/>
    <w:rsid w:val="00F11D84"/>
    <w:rsid w:val="00F124CC"/>
    <w:rsid w:val="00F16E8C"/>
    <w:rsid w:val="00F211C1"/>
    <w:rsid w:val="00F26909"/>
    <w:rsid w:val="00F3046A"/>
    <w:rsid w:val="00F347B8"/>
    <w:rsid w:val="00F4113E"/>
    <w:rsid w:val="00F468E8"/>
    <w:rsid w:val="00F46956"/>
    <w:rsid w:val="00F540E0"/>
    <w:rsid w:val="00F55362"/>
    <w:rsid w:val="00F6182F"/>
    <w:rsid w:val="00F6298D"/>
    <w:rsid w:val="00F64FFE"/>
    <w:rsid w:val="00F723A2"/>
    <w:rsid w:val="00F81A52"/>
    <w:rsid w:val="00F84291"/>
    <w:rsid w:val="00F848B2"/>
    <w:rsid w:val="00F874A7"/>
    <w:rsid w:val="00F91B28"/>
    <w:rsid w:val="00F949BF"/>
    <w:rsid w:val="00F970CE"/>
    <w:rsid w:val="00FA3878"/>
    <w:rsid w:val="00FB10C0"/>
    <w:rsid w:val="00FB13B4"/>
    <w:rsid w:val="00FB2C6F"/>
    <w:rsid w:val="00FB4218"/>
    <w:rsid w:val="00FB52B1"/>
    <w:rsid w:val="00FC0F7B"/>
    <w:rsid w:val="00FC272C"/>
    <w:rsid w:val="00FC2A83"/>
    <w:rsid w:val="00FC3FC7"/>
    <w:rsid w:val="00FC4482"/>
    <w:rsid w:val="00FD3C1A"/>
    <w:rsid w:val="00FE1189"/>
    <w:rsid w:val="00FE27E8"/>
    <w:rsid w:val="00FE2CCD"/>
    <w:rsid w:val="00FE55E7"/>
    <w:rsid w:val="00FF0A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04C5"/>
  <w15:chartTrackingRefBased/>
  <w15:docId w15:val="{78A18153-12DA-3A4A-84FF-EC5DBF5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1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119"/>
    <w:rPr>
      <w:rFonts w:eastAsiaTheme="majorEastAsia" w:cstheme="majorBidi"/>
      <w:color w:val="272727" w:themeColor="text1" w:themeTint="D8"/>
    </w:rPr>
  </w:style>
  <w:style w:type="paragraph" w:styleId="Title">
    <w:name w:val="Title"/>
    <w:basedOn w:val="Normal"/>
    <w:next w:val="Normal"/>
    <w:link w:val="TitleChar"/>
    <w:uiPriority w:val="10"/>
    <w:qFormat/>
    <w:rsid w:val="007E31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1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1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119"/>
    <w:rPr>
      <w:i/>
      <w:iCs/>
      <w:color w:val="404040" w:themeColor="text1" w:themeTint="BF"/>
    </w:rPr>
  </w:style>
  <w:style w:type="paragraph" w:styleId="ListParagraph">
    <w:name w:val="List Paragraph"/>
    <w:basedOn w:val="Normal"/>
    <w:uiPriority w:val="34"/>
    <w:qFormat/>
    <w:rsid w:val="007E3119"/>
    <w:pPr>
      <w:ind w:left="720"/>
      <w:contextualSpacing/>
    </w:pPr>
  </w:style>
  <w:style w:type="character" w:styleId="IntenseEmphasis">
    <w:name w:val="Intense Emphasis"/>
    <w:basedOn w:val="DefaultParagraphFont"/>
    <w:uiPriority w:val="21"/>
    <w:qFormat/>
    <w:rsid w:val="007E3119"/>
    <w:rPr>
      <w:i/>
      <w:iCs/>
      <w:color w:val="0F4761" w:themeColor="accent1" w:themeShade="BF"/>
    </w:rPr>
  </w:style>
  <w:style w:type="paragraph" w:styleId="IntenseQuote">
    <w:name w:val="Intense Quote"/>
    <w:basedOn w:val="Normal"/>
    <w:next w:val="Normal"/>
    <w:link w:val="IntenseQuoteChar"/>
    <w:uiPriority w:val="30"/>
    <w:qFormat/>
    <w:rsid w:val="007E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119"/>
    <w:rPr>
      <w:i/>
      <w:iCs/>
      <w:color w:val="0F4761" w:themeColor="accent1" w:themeShade="BF"/>
    </w:rPr>
  </w:style>
  <w:style w:type="character" w:styleId="IntenseReference">
    <w:name w:val="Intense Reference"/>
    <w:basedOn w:val="DefaultParagraphFont"/>
    <w:uiPriority w:val="32"/>
    <w:qFormat/>
    <w:rsid w:val="007E3119"/>
    <w:rPr>
      <w:b/>
      <w:bCs/>
      <w:smallCaps/>
      <w:color w:val="0F4761" w:themeColor="accent1" w:themeShade="BF"/>
      <w:spacing w:val="5"/>
    </w:rPr>
  </w:style>
  <w:style w:type="paragraph" w:styleId="Revision">
    <w:name w:val="Revision"/>
    <w:hidden/>
    <w:uiPriority w:val="99"/>
    <w:semiHidden/>
    <w:rsid w:val="006D4BC0"/>
  </w:style>
  <w:style w:type="paragraph" w:styleId="NormalWeb">
    <w:name w:val="Normal (Web)"/>
    <w:basedOn w:val="Normal"/>
    <w:uiPriority w:val="99"/>
    <w:semiHidden/>
    <w:unhideWhenUsed/>
    <w:rsid w:val="006D4B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8653">
      <w:bodyDiv w:val="1"/>
      <w:marLeft w:val="0"/>
      <w:marRight w:val="0"/>
      <w:marTop w:val="0"/>
      <w:marBottom w:val="0"/>
      <w:divBdr>
        <w:top w:val="none" w:sz="0" w:space="0" w:color="auto"/>
        <w:left w:val="none" w:sz="0" w:space="0" w:color="auto"/>
        <w:bottom w:val="none" w:sz="0" w:space="0" w:color="auto"/>
        <w:right w:val="none" w:sz="0" w:space="0" w:color="auto"/>
      </w:divBdr>
    </w:div>
    <w:div w:id="392966226">
      <w:bodyDiv w:val="1"/>
      <w:marLeft w:val="0"/>
      <w:marRight w:val="0"/>
      <w:marTop w:val="0"/>
      <w:marBottom w:val="0"/>
      <w:divBdr>
        <w:top w:val="none" w:sz="0" w:space="0" w:color="auto"/>
        <w:left w:val="none" w:sz="0" w:space="0" w:color="auto"/>
        <w:bottom w:val="none" w:sz="0" w:space="0" w:color="auto"/>
        <w:right w:val="none" w:sz="0" w:space="0" w:color="auto"/>
      </w:divBdr>
    </w:div>
    <w:div w:id="438836965">
      <w:bodyDiv w:val="1"/>
      <w:marLeft w:val="0"/>
      <w:marRight w:val="0"/>
      <w:marTop w:val="0"/>
      <w:marBottom w:val="0"/>
      <w:divBdr>
        <w:top w:val="none" w:sz="0" w:space="0" w:color="auto"/>
        <w:left w:val="none" w:sz="0" w:space="0" w:color="auto"/>
        <w:bottom w:val="none" w:sz="0" w:space="0" w:color="auto"/>
        <w:right w:val="none" w:sz="0" w:space="0" w:color="auto"/>
      </w:divBdr>
    </w:div>
    <w:div w:id="585699181">
      <w:bodyDiv w:val="1"/>
      <w:marLeft w:val="0"/>
      <w:marRight w:val="0"/>
      <w:marTop w:val="0"/>
      <w:marBottom w:val="0"/>
      <w:divBdr>
        <w:top w:val="none" w:sz="0" w:space="0" w:color="auto"/>
        <w:left w:val="none" w:sz="0" w:space="0" w:color="auto"/>
        <w:bottom w:val="none" w:sz="0" w:space="0" w:color="auto"/>
        <w:right w:val="none" w:sz="0" w:space="0" w:color="auto"/>
      </w:divBdr>
      <w:divsChild>
        <w:div w:id="263536667">
          <w:marLeft w:val="0"/>
          <w:marRight w:val="0"/>
          <w:marTop w:val="0"/>
          <w:marBottom w:val="0"/>
          <w:divBdr>
            <w:top w:val="none" w:sz="0" w:space="0" w:color="auto"/>
            <w:left w:val="none" w:sz="0" w:space="0" w:color="auto"/>
            <w:bottom w:val="none" w:sz="0" w:space="0" w:color="auto"/>
            <w:right w:val="none" w:sz="0" w:space="0" w:color="auto"/>
          </w:divBdr>
        </w:div>
        <w:div w:id="1783648399">
          <w:marLeft w:val="0"/>
          <w:marRight w:val="0"/>
          <w:marTop w:val="0"/>
          <w:marBottom w:val="0"/>
          <w:divBdr>
            <w:top w:val="none" w:sz="0" w:space="0" w:color="auto"/>
            <w:left w:val="none" w:sz="0" w:space="0" w:color="auto"/>
            <w:bottom w:val="none" w:sz="0" w:space="0" w:color="auto"/>
            <w:right w:val="none" w:sz="0" w:space="0" w:color="auto"/>
          </w:divBdr>
        </w:div>
      </w:divsChild>
    </w:div>
    <w:div w:id="1454591619">
      <w:bodyDiv w:val="1"/>
      <w:marLeft w:val="0"/>
      <w:marRight w:val="0"/>
      <w:marTop w:val="0"/>
      <w:marBottom w:val="0"/>
      <w:divBdr>
        <w:top w:val="none" w:sz="0" w:space="0" w:color="auto"/>
        <w:left w:val="none" w:sz="0" w:space="0" w:color="auto"/>
        <w:bottom w:val="none" w:sz="0" w:space="0" w:color="auto"/>
        <w:right w:val="none" w:sz="0" w:space="0" w:color="auto"/>
      </w:divBdr>
    </w:div>
    <w:div w:id="2098163009">
      <w:bodyDiv w:val="1"/>
      <w:marLeft w:val="0"/>
      <w:marRight w:val="0"/>
      <w:marTop w:val="0"/>
      <w:marBottom w:val="0"/>
      <w:divBdr>
        <w:top w:val="none" w:sz="0" w:space="0" w:color="auto"/>
        <w:left w:val="none" w:sz="0" w:space="0" w:color="auto"/>
        <w:bottom w:val="none" w:sz="0" w:space="0" w:color="auto"/>
        <w:right w:val="none" w:sz="0" w:space="0" w:color="auto"/>
      </w:divBdr>
      <w:divsChild>
        <w:div w:id="1467048759">
          <w:marLeft w:val="0"/>
          <w:marRight w:val="0"/>
          <w:marTop w:val="0"/>
          <w:marBottom w:val="0"/>
          <w:divBdr>
            <w:top w:val="none" w:sz="0" w:space="0" w:color="auto"/>
            <w:left w:val="none" w:sz="0" w:space="0" w:color="auto"/>
            <w:bottom w:val="none" w:sz="0" w:space="0" w:color="auto"/>
            <w:right w:val="none" w:sz="0" w:space="0" w:color="auto"/>
          </w:divBdr>
        </w:div>
        <w:div w:id="177918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397</Words>
  <Characters>2264</Characters>
  <Application>Microsoft Office Word</Application>
  <DocSecurity>4</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Wong</dc:creator>
  <cp:keywords/>
  <dc:description/>
  <cp:lastModifiedBy>Willeford, Molly</cp:lastModifiedBy>
  <cp:revision>2</cp:revision>
  <dcterms:created xsi:type="dcterms:W3CDTF">2025-03-24T21:11:00Z</dcterms:created>
  <dcterms:modified xsi:type="dcterms:W3CDTF">2025-03-24T21:11:00Z</dcterms:modified>
</cp:coreProperties>
</file>