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5CAC" w14:textId="77777777" w:rsidR="00BD404D" w:rsidRDefault="00BD404D" w:rsidP="00BD404D">
      <w:pPr>
        <w:rPr>
          <w:lang w:val="en-CA"/>
        </w:rPr>
      </w:pPr>
      <w:r w:rsidRPr="00DD4C8A">
        <w:rPr>
          <w:lang w:val="en-CA"/>
        </w:rPr>
        <w:t>Background:</w:t>
      </w:r>
      <w:r>
        <w:rPr>
          <w:lang w:val="en-CA"/>
        </w:rPr>
        <w:t xml:space="preserve"> </w:t>
      </w:r>
      <w:r w:rsidRPr="00DD4C8A">
        <w:rPr>
          <w:lang w:val="en-CA"/>
        </w:rPr>
        <w:t xml:space="preserve">Anti-androgen therapies such as abiraterone and apalutamide are standard treatments for prostate cancer and are known to suppress hemoglobin production. However, the magnitude of hemoglobin decline, variability across agents and regimens, and the clinical predictors </w:t>
      </w:r>
      <w:r>
        <w:rPr>
          <w:lang w:val="en-CA"/>
        </w:rPr>
        <w:t xml:space="preserve">of treatment-related anemia </w:t>
      </w:r>
      <w:r w:rsidRPr="00DD4C8A">
        <w:rPr>
          <w:lang w:val="en-CA"/>
        </w:rPr>
        <w:t>remain poorly defined.</w:t>
      </w:r>
    </w:p>
    <w:p w14:paraId="3E803AA1" w14:textId="77777777" w:rsidR="00BD404D" w:rsidRPr="00DD4C8A" w:rsidRDefault="00BD404D" w:rsidP="00BD404D">
      <w:pPr>
        <w:rPr>
          <w:lang w:val="en-CA"/>
        </w:rPr>
      </w:pPr>
    </w:p>
    <w:p w14:paraId="58560DF9" w14:textId="77777777" w:rsidR="00BD404D" w:rsidRDefault="00BD404D" w:rsidP="00BD404D">
      <w:pPr>
        <w:rPr>
          <w:lang w:val="en-CA"/>
        </w:rPr>
      </w:pPr>
      <w:r w:rsidRPr="00DD4C8A">
        <w:rPr>
          <w:lang w:val="en-CA"/>
        </w:rPr>
        <w:t>Objective:</w:t>
      </w:r>
      <w:r>
        <w:rPr>
          <w:lang w:val="en-CA"/>
        </w:rPr>
        <w:t xml:space="preserve"> </w:t>
      </w:r>
      <w:r w:rsidRPr="00DD4C8A">
        <w:rPr>
          <w:lang w:val="en-CA"/>
        </w:rPr>
        <w:t>The primary objective is to quantify the effect of anti-androgen therapies on hemoglobin levels. Secondary objectives include evaluating dose–response relationships and identifying predictors of treatment-related anemia.</w:t>
      </w:r>
    </w:p>
    <w:p w14:paraId="78630157" w14:textId="77777777" w:rsidR="00BD404D" w:rsidRPr="00DD4C8A" w:rsidRDefault="00BD404D" w:rsidP="00BD404D">
      <w:pPr>
        <w:rPr>
          <w:lang w:val="en-CA"/>
        </w:rPr>
      </w:pPr>
    </w:p>
    <w:p w14:paraId="0937586D" w14:textId="77777777" w:rsidR="00BD404D" w:rsidRPr="00DD4C8A" w:rsidRDefault="00BD404D" w:rsidP="00BD404D">
      <w:pPr>
        <w:rPr>
          <w:lang w:val="en-CA"/>
        </w:rPr>
      </w:pPr>
      <w:r w:rsidRPr="00DD4C8A">
        <w:rPr>
          <w:lang w:val="en-CA"/>
        </w:rPr>
        <w:t>Study Design:</w:t>
      </w:r>
      <w:r>
        <w:rPr>
          <w:lang w:val="en-CA"/>
        </w:rPr>
        <w:t xml:space="preserve"> </w:t>
      </w:r>
      <w:r w:rsidRPr="00DD4C8A">
        <w:rPr>
          <w:lang w:val="en-CA"/>
        </w:rPr>
        <w:t>Individual participant-level data meta-analysis of 23 clinical trials involving abiraterone acetate and/or apalutamide in prostate cancer.</w:t>
      </w:r>
    </w:p>
    <w:p w14:paraId="2B47FDC7" w14:textId="77777777" w:rsidR="00BD404D" w:rsidRDefault="00BD404D" w:rsidP="00BD404D">
      <w:pPr>
        <w:rPr>
          <w:b/>
          <w:bCs/>
          <w:lang w:val="en-CA"/>
        </w:rPr>
      </w:pPr>
    </w:p>
    <w:p w14:paraId="03DF8D45" w14:textId="77777777" w:rsidR="00BD404D" w:rsidRDefault="00BD404D" w:rsidP="00BD404D">
      <w:pPr>
        <w:rPr>
          <w:lang w:val="en-CA"/>
        </w:rPr>
      </w:pPr>
      <w:r w:rsidRPr="00DD4C8A">
        <w:rPr>
          <w:lang w:val="en-CA"/>
        </w:rPr>
        <w:t>Participants:</w:t>
      </w:r>
      <w:r>
        <w:rPr>
          <w:lang w:val="en-CA"/>
        </w:rPr>
        <w:t xml:space="preserve"> </w:t>
      </w:r>
      <w:r w:rsidRPr="00DD4C8A">
        <w:rPr>
          <w:lang w:val="en-CA"/>
        </w:rPr>
        <w:t>Adults enrolled in anti-androgen therapy trials with available hemoglobin measurements and relevant clinical covariates, including age, sex, BMI, comorbidities, and concomitant medications.</w:t>
      </w:r>
    </w:p>
    <w:p w14:paraId="323B389B" w14:textId="77777777" w:rsidR="00BD404D" w:rsidRPr="00DD4C8A" w:rsidRDefault="00BD404D" w:rsidP="00BD404D">
      <w:pPr>
        <w:rPr>
          <w:lang w:val="en-CA"/>
        </w:rPr>
      </w:pPr>
    </w:p>
    <w:p w14:paraId="24F7500D" w14:textId="77777777" w:rsidR="00BD404D" w:rsidRPr="00DD4C8A" w:rsidRDefault="00BD404D" w:rsidP="00BD404D">
      <w:pPr>
        <w:rPr>
          <w:lang w:val="en-CA"/>
        </w:rPr>
      </w:pPr>
      <w:r w:rsidRPr="00DD4C8A">
        <w:rPr>
          <w:lang w:val="en-CA"/>
        </w:rPr>
        <w:t>Primary and Secondary Outcome Measures:</w:t>
      </w:r>
      <w:r>
        <w:rPr>
          <w:lang w:val="en-CA"/>
        </w:rPr>
        <w:t xml:space="preserve"> </w:t>
      </w:r>
      <w:r w:rsidRPr="00DD4C8A">
        <w:rPr>
          <w:lang w:val="en-CA"/>
        </w:rPr>
        <w:t>The primary outcome is change in hemoglobin from baseline following initiation of anti-androgen therapy. Secondary outcomes include</w:t>
      </w:r>
      <w:r>
        <w:rPr>
          <w:lang w:val="en-CA"/>
        </w:rPr>
        <w:t xml:space="preserve"> incidence of anemia, defined by WHO criteria (WHO 2024),</w:t>
      </w:r>
      <w:r w:rsidRPr="00DD4C8A">
        <w:rPr>
          <w:lang w:val="en-CA"/>
        </w:rPr>
        <w:t xml:space="preserve"> assessment of dose–response relationships, associations between clinical variables and anemia development</w:t>
      </w:r>
      <w:r>
        <w:rPr>
          <w:lang w:val="en-CA"/>
        </w:rPr>
        <w:t>, and adverse cardiovascular outcomes.</w:t>
      </w:r>
    </w:p>
    <w:p w14:paraId="3EC6CFF9" w14:textId="77777777" w:rsidR="00BD404D" w:rsidRDefault="00BD404D" w:rsidP="00BD404D">
      <w:pPr>
        <w:rPr>
          <w:b/>
          <w:bCs/>
          <w:lang w:val="en-CA"/>
        </w:rPr>
      </w:pPr>
    </w:p>
    <w:p w14:paraId="6C2567B5" w14:textId="77777777" w:rsidR="00BD404D" w:rsidRPr="00DD4C8A" w:rsidRDefault="00BD404D" w:rsidP="00BD404D">
      <w:pPr>
        <w:rPr>
          <w:lang w:val="en-CA"/>
        </w:rPr>
      </w:pPr>
      <w:r w:rsidRPr="00DD4C8A">
        <w:rPr>
          <w:lang w:val="en-CA"/>
        </w:rPr>
        <w:t>Statistical Analysis:</w:t>
      </w:r>
      <w:r>
        <w:rPr>
          <w:lang w:val="en-CA"/>
        </w:rPr>
        <w:t xml:space="preserve"> </w:t>
      </w:r>
      <w:r w:rsidRPr="00DD4C8A">
        <w:rPr>
          <w:lang w:val="en-CA"/>
        </w:rPr>
        <w:t>Descriptive statistics will summarize baseline hematologic values. Paired and longitudinal analyses will assess within-subject hemoglobin changes. Multivariable regression and mixed-effects models will be used to evaluate dose–response patterns and identify independent predictors of anemia, adjusting for confounders such as bleeding and chemotherapy exposure.</w:t>
      </w:r>
    </w:p>
    <w:p w14:paraId="7D40079C" w14:textId="77777777" w:rsidR="00BD404D" w:rsidRDefault="00BD404D"/>
    <w:sectPr w:rsidR="00BD40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4D"/>
    <w:rsid w:val="00BB318D"/>
    <w:rsid w:val="00BD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2980"/>
  <w15:chartTrackingRefBased/>
  <w15:docId w15:val="{B81CBF44-1BAC-4E3B-A42D-8347CC4B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4D"/>
    <w:pPr>
      <w:spacing w:after="0" w:line="240" w:lineRule="auto"/>
    </w:pPr>
    <w:rPr>
      <w:kern w:val="0"/>
      <w:szCs w:val="22"/>
      <w14:ligatures w14:val="none"/>
    </w:rPr>
  </w:style>
  <w:style w:type="paragraph" w:styleId="Heading1">
    <w:name w:val="heading 1"/>
    <w:basedOn w:val="Normal"/>
    <w:next w:val="Normal"/>
    <w:link w:val="Heading1Char"/>
    <w:uiPriority w:val="9"/>
    <w:qFormat/>
    <w:rsid w:val="00BD40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40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404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404D"/>
    <w:pPr>
      <w:keepNext/>
      <w:keepLines/>
      <w:spacing w:before="80" w:after="40" w:line="278"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D404D"/>
    <w:pPr>
      <w:keepNext/>
      <w:keepLines/>
      <w:spacing w:before="80" w:after="40" w:line="278"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D404D"/>
    <w:pPr>
      <w:keepNext/>
      <w:keepLines/>
      <w:spacing w:before="4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D404D"/>
    <w:pPr>
      <w:keepNext/>
      <w:keepLines/>
      <w:spacing w:before="4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D404D"/>
    <w:pPr>
      <w:keepNext/>
      <w:keepLines/>
      <w:spacing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D404D"/>
    <w:pPr>
      <w:keepNext/>
      <w:keepLines/>
      <w:spacing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04D"/>
    <w:rPr>
      <w:rFonts w:eastAsiaTheme="majorEastAsia" w:cstheme="majorBidi"/>
      <w:color w:val="272727" w:themeColor="text1" w:themeTint="D8"/>
    </w:rPr>
  </w:style>
  <w:style w:type="paragraph" w:styleId="Title">
    <w:name w:val="Title"/>
    <w:basedOn w:val="Normal"/>
    <w:next w:val="Normal"/>
    <w:link w:val="TitleChar"/>
    <w:uiPriority w:val="10"/>
    <w:qFormat/>
    <w:rsid w:val="00BD404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4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04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4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04D"/>
    <w:pPr>
      <w:spacing w:before="160" w:after="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D404D"/>
    <w:rPr>
      <w:i/>
      <w:iCs/>
      <w:color w:val="404040" w:themeColor="text1" w:themeTint="BF"/>
    </w:rPr>
  </w:style>
  <w:style w:type="paragraph" w:styleId="ListParagraph">
    <w:name w:val="List Paragraph"/>
    <w:basedOn w:val="Normal"/>
    <w:uiPriority w:val="34"/>
    <w:qFormat/>
    <w:rsid w:val="00BD404D"/>
    <w:pPr>
      <w:spacing w:after="160"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BD404D"/>
    <w:rPr>
      <w:i/>
      <w:iCs/>
      <w:color w:val="0F4761" w:themeColor="accent1" w:themeShade="BF"/>
    </w:rPr>
  </w:style>
  <w:style w:type="paragraph" w:styleId="IntenseQuote">
    <w:name w:val="Intense Quote"/>
    <w:basedOn w:val="Normal"/>
    <w:next w:val="Normal"/>
    <w:link w:val="IntenseQuoteChar"/>
    <w:uiPriority w:val="30"/>
    <w:qFormat/>
    <w:rsid w:val="00BD404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D404D"/>
    <w:rPr>
      <w:i/>
      <w:iCs/>
      <w:color w:val="0F4761" w:themeColor="accent1" w:themeShade="BF"/>
    </w:rPr>
  </w:style>
  <w:style w:type="character" w:styleId="IntenseReference">
    <w:name w:val="Intense Reference"/>
    <w:basedOn w:val="DefaultParagraphFont"/>
    <w:uiPriority w:val="32"/>
    <w:qFormat/>
    <w:rsid w:val="00BD40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1431</Characters>
  <Application>Microsoft Office Word</Application>
  <DocSecurity>0</DocSecurity>
  <Lines>11</Lines>
  <Paragraphs>3</Paragraphs>
  <ScaleCrop>false</ScaleCrop>
  <Company>London hospitals</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Cyrus Hsia</dc:creator>
  <cp:keywords/>
  <dc:description/>
  <cp:lastModifiedBy>Cyrus Hsia</cp:lastModifiedBy>
  <cp:revision>1</cp:revision>
  <dcterms:created xsi:type="dcterms:W3CDTF">2025-05-06T20:09:00Z</dcterms:created>
  <dcterms:modified xsi:type="dcterms:W3CDTF">2025-05-06T20:09:00Z</dcterms:modified>
</cp:coreProperties>
</file>