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A946" w14:textId="77777777" w:rsidR="000B403D" w:rsidRDefault="000B403D">
      <w:pPr>
        <w:pStyle w:val="BodyText"/>
        <w:spacing w:before="5"/>
        <w:rPr>
          <w:rFonts w:ascii="Times New Roman"/>
          <w:sz w:val="17"/>
        </w:rPr>
      </w:pPr>
    </w:p>
    <w:p w14:paraId="39B8A947" w14:textId="18E4DBC5" w:rsidR="000B403D" w:rsidRDefault="00594D87">
      <w:pPr>
        <w:spacing w:before="44"/>
        <w:ind w:left="3000" w:right="2770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9B8A9C9" wp14:editId="24FC2B2D">
                <wp:simplePos x="0" y="0"/>
                <wp:positionH relativeFrom="page">
                  <wp:posOffset>845820</wp:posOffset>
                </wp:positionH>
                <wp:positionV relativeFrom="paragraph">
                  <wp:posOffset>291465</wp:posOffset>
                </wp:positionV>
                <wp:extent cx="5935980" cy="50800"/>
                <wp:effectExtent l="0" t="0" r="0" b="0"/>
                <wp:wrapTopAndBottom/>
                <wp:docPr id="11004998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50800"/>
                          <a:chOff x="1332" y="459"/>
                          <a:chExt cx="9348" cy="80"/>
                        </a:xfrm>
                      </wpg:grpSpPr>
                      <wps:wsp>
                        <wps:cNvPr id="121254387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32" y="533"/>
                            <a:ext cx="9348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20528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32" y="499"/>
                            <a:ext cx="9348" cy="0"/>
                          </a:xfrm>
                          <a:prstGeom prst="line">
                            <a:avLst/>
                          </a:prstGeom>
                          <a:noFill/>
                          <a:ln w="169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44773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32" y="466"/>
                            <a:ext cx="9348" cy="0"/>
                          </a:xfrm>
                          <a:prstGeom prst="line">
                            <a:avLst/>
                          </a:prstGeom>
                          <a:noFill/>
                          <a:ln w="84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B4FE8" id="Group 8" o:spid="_x0000_s1026" style="position:absolute;margin-left:66.6pt;margin-top:22.95pt;width:467.4pt;height:4pt;z-index:-251658240;mso-wrap-distance-left:0;mso-wrap-distance-right:0;mso-position-horizontal-relative:page" coordorigin="1332,459" coordsize="9348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">
                <v:line id="Line 11" o:spid="_x0000_s1027" style="position:absolute;visibility:visible;mso-wrap-style:square" from="1332,533" to="10680,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" strokeweight=".23531mm"/>
                <v:line id="Line 10" o:spid="_x0000_s1028" style="position:absolute;visibility:visible;mso-wrap-style:square" from="1332,499" to="10680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" strokeweight=".47061mm"/>
                <v:line id="Line 9" o:spid="_x0000_s1029" style="position:absolute;visibility:visible;mso-wrap-style:square" from="1332,466" to="10680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" strokeweight=".23531mm"/>
                <w10:wrap type="topAndBottom" anchorx="page"/>
              </v:group>
            </w:pict>
          </mc:Fallback>
        </mc:AlternateContent>
      </w:r>
      <w:r w:rsidR="00DD7F21">
        <w:rPr>
          <w:b/>
          <w:sz w:val="28"/>
        </w:rPr>
        <w:t>Data Request 2025-0532</w:t>
      </w:r>
    </w:p>
    <w:p w14:paraId="39B8A948" w14:textId="77777777" w:rsidR="000B403D" w:rsidRDefault="000B403D">
      <w:pPr>
        <w:pStyle w:val="BodyText"/>
        <w:spacing w:before="4"/>
        <w:rPr>
          <w:b/>
          <w:sz w:val="8"/>
        </w:rPr>
      </w:pPr>
    </w:p>
    <w:p w14:paraId="39B8A959" w14:textId="3C01C33E" w:rsidR="000B403D" w:rsidRDefault="003F4E86" w:rsidP="00213EC5">
      <w:pPr>
        <w:pStyle w:val="Heading1"/>
        <w:tabs>
          <w:tab w:val="left" w:pos="9528"/>
        </w:tabs>
        <w:spacing w:before="57"/>
      </w:pPr>
      <w:r>
        <w:rPr>
          <w:spacing w:val="-22"/>
          <w:shd w:val="clear" w:color="auto" w:fill="D9D9D9"/>
        </w:rPr>
        <w:t xml:space="preserve">  </w:t>
      </w:r>
      <w:r>
        <w:rPr>
          <w:shd w:val="clear" w:color="auto" w:fill="D9D9D9"/>
        </w:rPr>
        <w:t>Scientific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Abstract</w:t>
      </w:r>
      <w:r>
        <w:rPr>
          <w:shd w:val="clear" w:color="auto" w:fill="D9D9D9"/>
        </w:rPr>
        <w:tab/>
      </w:r>
    </w:p>
    <w:p w14:paraId="39B8A95A" w14:textId="77777777" w:rsidR="000B403D" w:rsidRDefault="000B403D">
      <w:pPr>
        <w:pStyle w:val="BodyText"/>
        <w:spacing w:before="8"/>
        <w:rPr>
          <w:b/>
          <w:sz w:val="19"/>
        </w:rPr>
      </w:pPr>
    </w:p>
    <w:p w14:paraId="39B8A95B" w14:textId="77777777" w:rsidR="000B403D" w:rsidRDefault="003F4E86">
      <w:pPr>
        <w:pStyle w:val="BodyText"/>
        <w:spacing w:line="276" w:lineRule="auto"/>
        <w:ind w:left="139" w:right="514"/>
      </w:pPr>
      <w:r>
        <w:t>Provide a structured abstract for the proposed study, using the following sub-headings: Background; Objective; Study Design; Participants; Primary and Secondary Outcome Measure(s); and Statistical Analysis.</w:t>
      </w:r>
    </w:p>
    <w:p w14:paraId="5CB1D6C5" w14:textId="77777777" w:rsidR="00DD7F21" w:rsidRDefault="00DD7F21">
      <w:pPr>
        <w:pStyle w:val="BodyText"/>
        <w:spacing w:line="276" w:lineRule="auto"/>
        <w:ind w:left="139" w:right="514"/>
      </w:pPr>
    </w:p>
    <w:p w14:paraId="08B1A606" w14:textId="34FEE1B2" w:rsidR="00181EA6" w:rsidRDefault="003D60BA" w:rsidP="00213EC5">
      <w:pPr>
        <w:pStyle w:val="BodyText"/>
        <w:spacing w:after="120" w:line="276" w:lineRule="auto"/>
        <w:ind w:left="139" w:right="514"/>
        <w:rPr>
          <w:b/>
          <w:bCs/>
        </w:rPr>
      </w:pPr>
      <w:r>
        <w:rPr>
          <w:b/>
          <w:bCs/>
        </w:rPr>
        <w:t>Background: Subcutaneous (SC) formulations of antibodies are increasingly available, offering patients several potential benefits, including time/cost savings and enhanced safety. The randomized Phase 3 COLUMBA trial (</w:t>
      </w:r>
      <w:r w:rsidRPr="0098457C">
        <w:rPr>
          <w:b/>
          <w:bCs/>
        </w:rPr>
        <w:t>NCT03277105</w:t>
      </w:r>
      <w:r>
        <w:rPr>
          <w:b/>
          <w:bCs/>
        </w:rPr>
        <w:t xml:space="preserve">) demonstrated the non-inferiority of SC daratumumab (DARA) vs. intravenous (IV) DARA in patients with relapsed or refractory multiple myeloma (RRMM) for overall response rate and maximum mean </w:t>
      </w:r>
      <w:proofErr w:type="spellStart"/>
      <w:r>
        <w:rPr>
          <w:b/>
          <w:bCs/>
        </w:rPr>
        <w:t>C</w:t>
      </w:r>
      <w:r>
        <w:rPr>
          <w:b/>
          <w:bCs/>
          <w:vertAlign w:val="subscript"/>
        </w:rPr>
        <w:t>trough</w:t>
      </w:r>
      <w:proofErr w:type="spellEnd"/>
      <w:r>
        <w:rPr>
          <w:b/>
          <w:bCs/>
        </w:rPr>
        <w:t>, with a lower observed rate of infusion-related reactions and grade 3 (G3) / grade 4 (G4) treatment-emergent adverse events (TEAEs). However, the time course of G3/G4 and serious TEAEs remains unexplored.</w:t>
      </w:r>
    </w:p>
    <w:p w14:paraId="2E6180B6" w14:textId="45699A33" w:rsidR="003D60BA" w:rsidRPr="00D623FC" w:rsidRDefault="003D60BA" w:rsidP="00213EC5">
      <w:pPr>
        <w:pStyle w:val="BodyText"/>
        <w:spacing w:after="120" w:line="276" w:lineRule="auto"/>
        <w:ind w:left="139" w:right="514"/>
        <w:rPr>
          <w:b/>
          <w:bCs/>
        </w:rPr>
      </w:pPr>
      <w:r w:rsidRPr="00D623FC">
        <w:rPr>
          <w:b/>
          <w:bCs/>
        </w:rPr>
        <w:t xml:space="preserve">Objective: </w:t>
      </w:r>
      <w:r w:rsidR="009A5A56" w:rsidRPr="00D623FC">
        <w:rPr>
          <w:b/>
          <w:bCs/>
        </w:rPr>
        <w:t>To a</w:t>
      </w:r>
      <w:r w:rsidRPr="00D623FC">
        <w:rPr>
          <w:b/>
          <w:bCs/>
        </w:rPr>
        <w:t xml:space="preserve">ssess the time course of G3/G4 </w:t>
      </w:r>
      <w:r w:rsidR="00BB7B3E" w:rsidRPr="00D623FC">
        <w:rPr>
          <w:b/>
          <w:bCs/>
        </w:rPr>
        <w:t xml:space="preserve">TEAEs </w:t>
      </w:r>
      <w:r w:rsidRPr="00D623FC">
        <w:rPr>
          <w:b/>
          <w:bCs/>
        </w:rPr>
        <w:t xml:space="preserve">and </w:t>
      </w:r>
      <w:r w:rsidR="00E165B9" w:rsidRPr="00D623FC">
        <w:rPr>
          <w:b/>
          <w:bCs/>
        </w:rPr>
        <w:t xml:space="preserve">serious </w:t>
      </w:r>
      <w:r w:rsidRPr="00D623FC">
        <w:rPr>
          <w:b/>
          <w:bCs/>
        </w:rPr>
        <w:t>TEAEs for DARA SC vs IV.</w:t>
      </w:r>
    </w:p>
    <w:p w14:paraId="6D938C79" w14:textId="0FE69F88" w:rsidR="003D60BA" w:rsidRDefault="00A24043" w:rsidP="00213EC5">
      <w:pPr>
        <w:pStyle w:val="BodyText"/>
        <w:spacing w:after="120" w:line="276" w:lineRule="auto"/>
        <w:ind w:left="139" w:right="514"/>
        <w:rPr>
          <w:b/>
          <w:bCs/>
        </w:rPr>
      </w:pPr>
      <w:r w:rsidRPr="00D623FC">
        <w:rPr>
          <w:b/>
          <w:bCs/>
        </w:rPr>
        <w:t xml:space="preserve">Study Design: </w:t>
      </w:r>
      <w:r w:rsidR="00916D44" w:rsidRPr="00D623FC">
        <w:rPr>
          <w:b/>
          <w:bCs/>
        </w:rPr>
        <w:t xml:space="preserve">We plan to conduct a </w:t>
      </w:r>
      <w:r w:rsidR="00916D44" w:rsidRPr="00D623FC">
        <w:rPr>
          <w:b/>
          <w:bCs/>
          <w:i/>
          <w:iCs/>
        </w:rPr>
        <w:t>p</w:t>
      </w:r>
      <w:r w:rsidR="00F7051E" w:rsidRPr="00D623FC">
        <w:rPr>
          <w:b/>
          <w:bCs/>
          <w:i/>
          <w:iCs/>
        </w:rPr>
        <w:t>ost hoc</w:t>
      </w:r>
      <w:r w:rsidR="00F7051E" w:rsidRPr="00D623FC">
        <w:rPr>
          <w:b/>
          <w:bCs/>
        </w:rPr>
        <w:t xml:space="preserve"> analysis of safety outcomes from </w:t>
      </w:r>
      <w:r w:rsidR="005748B7" w:rsidRPr="00D623FC">
        <w:rPr>
          <w:b/>
          <w:bCs/>
        </w:rPr>
        <w:t>the COLUMBA trial, a</w:t>
      </w:r>
      <w:r w:rsidR="0070352D" w:rsidRPr="00D623FC">
        <w:rPr>
          <w:b/>
          <w:bCs/>
        </w:rPr>
        <w:t xml:space="preserve"> multicenter, open-label</w:t>
      </w:r>
      <w:r w:rsidR="00FB20ED" w:rsidRPr="00D623FC">
        <w:rPr>
          <w:b/>
          <w:bCs/>
        </w:rPr>
        <w:t xml:space="preserve">, non-inferiority, </w:t>
      </w:r>
      <w:r w:rsidR="00925058" w:rsidRPr="00D623FC">
        <w:rPr>
          <w:b/>
          <w:bCs/>
        </w:rPr>
        <w:t xml:space="preserve">randomized </w:t>
      </w:r>
      <w:r w:rsidR="00FB20ED" w:rsidRPr="00D623FC">
        <w:rPr>
          <w:b/>
          <w:bCs/>
        </w:rPr>
        <w:t>Phase 3 trial</w:t>
      </w:r>
      <w:r w:rsidR="00C73A9E" w:rsidRPr="00D623FC">
        <w:rPr>
          <w:b/>
          <w:bCs/>
        </w:rPr>
        <w:t xml:space="preserve"> of </w:t>
      </w:r>
      <w:r w:rsidR="00B90C57" w:rsidRPr="00D623FC">
        <w:rPr>
          <w:b/>
          <w:bCs/>
        </w:rPr>
        <w:t xml:space="preserve">adult (age ≥18 years) </w:t>
      </w:r>
      <w:r w:rsidR="00C73A9E" w:rsidRPr="00D623FC">
        <w:rPr>
          <w:b/>
          <w:bCs/>
        </w:rPr>
        <w:t>patients</w:t>
      </w:r>
      <w:r w:rsidR="00916D44" w:rsidRPr="00D623FC">
        <w:rPr>
          <w:b/>
          <w:bCs/>
        </w:rPr>
        <w:t xml:space="preserve"> with confirmed RRMM </w:t>
      </w:r>
      <w:r w:rsidR="00925058" w:rsidRPr="00D623FC">
        <w:rPr>
          <w:b/>
          <w:bCs/>
        </w:rPr>
        <w:t>who h</w:t>
      </w:r>
      <w:r w:rsidR="00C74C4C" w:rsidRPr="00D623FC">
        <w:rPr>
          <w:b/>
          <w:bCs/>
        </w:rPr>
        <w:t xml:space="preserve">ad received </w:t>
      </w:r>
      <w:r w:rsidR="00930953" w:rsidRPr="00D623FC">
        <w:rPr>
          <w:b/>
          <w:bCs/>
        </w:rPr>
        <w:t xml:space="preserve">at least 3 previous lines of therapy including a proteasome inhibitor and </w:t>
      </w:r>
      <w:r w:rsidR="00834732" w:rsidRPr="00D623FC">
        <w:rPr>
          <w:b/>
          <w:bCs/>
        </w:rPr>
        <w:t xml:space="preserve">an </w:t>
      </w:r>
      <w:r w:rsidR="002F6724" w:rsidRPr="00D623FC">
        <w:rPr>
          <w:b/>
          <w:bCs/>
        </w:rPr>
        <w:t>immunomodulatory drug</w:t>
      </w:r>
      <w:r w:rsidR="00930953" w:rsidRPr="00D623FC">
        <w:rPr>
          <w:b/>
          <w:bCs/>
        </w:rPr>
        <w:t>,</w:t>
      </w:r>
      <w:r w:rsidR="002F6724" w:rsidRPr="00D623FC">
        <w:rPr>
          <w:b/>
          <w:bCs/>
        </w:rPr>
        <w:t xml:space="preserve"> or who were </w:t>
      </w:r>
      <w:r w:rsidR="00834732" w:rsidRPr="00D623FC">
        <w:rPr>
          <w:b/>
          <w:bCs/>
        </w:rPr>
        <w:t>double-</w:t>
      </w:r>
      <w:r w:rsidR="002F6724" w:rsidRPr="00D623FC">
        <w:rPr>
          <w:b/>
          <w:bCs/>
        </w:rPr>
        <w:t>refractory to a proteasome inhibitor and an</w:t>
      </w:r>
      <w:r w:rsidR="00930953" w:rsidRPr="00D623FC">
        <w:rPr>
          <w:b/>
          <w:bCs/>
        </w:rPr>
        <w:t xml:space="preserve"> </w:t>
      </w:r>
      <w:r w:rsidR="00834732" w:rsidRPr="00D623FC">
        <w:rPr>
          <w:b/>
          <w:bCs/>
        </w:rPr>
        <w:t>immunomodulatory drug</w:t>
      </w:r>
      <w:r w:rsidR="00B8627E" w:rsidRPr="00D623FC">
        <w:rPr>
          <w:b/>
          <w:bCs/>
        </w:rPr>
        <w:t xml:space="preserve">. </w:t>
      </w:r>
      <w:r w:rsidR="00767413" w:rsidRPr="00D623FC">
        <w:rPr>
          <w:b/>
          <w:bCs/>
        </w:rPr>
        <w:t>In the trial, p</w:t>
      </w:r>
      <w:r w:rsidR="00B8627E" w:rsidRPr="00D623FC">
        <w:rPr>
          <w:b/>
          <w:bCs/>
        </w:rPr>
        <w:t xml:space="preserve">atients were </w:t>
      </w:r>
      <w:r w:rsidR="00625340" w:rsidRPr="00D623FC">
        <w:rPr>
          <w:b/>
          <w:bCs/>
        </w:rPr>
        <w:t xml:space="preserve">randomized 1:1 </w:t>
      </w:r>
      <w:r w:rsidR="00321745" w:rsidRPr="00D623FC">
        <w:rPr>
          <w:b/>
          <w:bCs/>
        </w:rPr>
        <w:t>to receive</w:t>
      </w:r>
      <w:r w:rsidR="00B8627E" w:rsidRPr="00D623FC">
        <w:rPr>
          <w:b/>
          <w:bCs/>
        </w:rPr>
        <w:t xml:space="preserve"> DARA SC (</w:t>
      </w:r>
      <w:r w:rsidR="00321745" w:rsidRPr="00D623FC">
        <w:rPr>
          <w:b/>
          <w:bCs/>
        </w:rPr>
        <w:t>1800 mg</w:t>
      </w:r>
      <w:r w:rsidR="00483C12" w:rsidRPr="00D623FC">
        <w:rPr>
          <w:b/>
          <w:bCs/>
        </w:rPr>
        <w:t xml:space="preserve"> DARA</w:t>
      </w:r>
      <w:r w:rsidR="00FE0C29" w:rsidRPr="00D623FC">
        <w:rPr>
          <w:b/>
          <w:bCs/>
        </w:rPr>
        <w:t xml:space="preserve"> coformulated with 2000 U/mL recombinant human hyaluronidase PH20) </w:t>
      </w:r>
      <w:r w:rsidR="00D33A4D" w:rsidRPr="00D623FC">
        <w:rPr>
          <w:b/>
          <w:bCs/>
        </w:rPr>
        <w:t>or DARA IV (</w:t>
      </w:r>
      <w:r w:rsidR="00483C12" w:rsidRPr="00D623FC">
        <w:rPr>
          <w:b/>
          <w:bCs/>
        </w:rPr>
        <w:t>16mg/kg) once weekly for the first two cycle</w:t>
      </w:r>
      <w:r w:rsidR="00145336">
        <w:rPr>
          <w:b/>
          <w:bCs/>
        </w:rPr>
        <w:t>s</w:t>
      </w:r>
      <w:r w:rsidR="00483C12" w:rsidRPr="00D623FC">
        <w:rPr>
          <w:b/>
          <w:bCs/>
        </w:rPr>
        <w:t xml:space="preserve">, </w:t>
      </w:r>
      <w:r w:rsidR="00DC4A66" w:rsidRPr="00D623FC">
        <w:rPr>
          <w:b/>
          <w:bCs/>
        </w:rPr>
        <w:t>every 2 weeks for cycles 3-6, and every 4 weeks afterward until progressive disease or toxicity.</w:t>
      </w:r>
      <w:r w:rsidR="00DC4A66">
        <w:rPr>
          <w:b/>
          <w:bCs/>
        </w:rPr>
        <w:t xml:space="preserve"> </w:t>
      </w:r>
    </w:p>
    <w:p w14:paraId="5080ED4D" w14:textId="6C9341F0" w:rsidR="003D60BA" w:rsidRDefault="003D60BA" w:rsidP="00213EC5">
      <w:pPr>
        <w:pStyle w:val="BodyText"/>
        <w:spacing w:after="120" w:line="276" w:lineRule="auto"/>
        <w:ind w:left="139" w:right="514"/>
      </w:pPr>
      <w:r>
        <w:rPr>
          <w:b/>
          <w:bCs/>
        </w:rPr>
        <w:t xml:space="preserve">Participants: </w:t>
      </w:r>
      <w:r w:rsidR="009A5A56">
        <w:rPr>
          <w:b/>
          <w:bCs/>
        </w:rPr>
        <w:t xml:space="preserve">All </w:t>
      </w:r>
      <w:r>
        <w:rPr>
          <w:b/>
          <w:bCs/>
        </w:rPr>
        <w:t>RRMM patients in the safety-evaluable population in the COLUMBA trial (n=260, DARA SC; n=258, DARA IV)</w:t>
      </w:r>
      <w:r w:rsidR="00B873EA">
        <w:rPr>
          <w:b/>
          <w:bCs/>
        </w:rPr>
        <w:t>.</w:t>
      </w:r>
    </w:p>
    <w:p w14:paraId="487A0E68" w14:textId="2CCC3908" w:rsidR="003D60BA" w:rsidRDefault="003D60BA" w:rsidP="00213EC5">
      <w:pPr>
        <w:pStyle w:val="BodyText"/>
        <w:spacing w:after="120" w:line="276" w:lineRule="auto"/>
        <w:ind w:left="139" w:right="514"/>
        <w:rPr>
          <w:b/>
          <w:bCs/>
        </w:rPr>
      </w:pPr>
      <w:r>
        <w:rPr>
          <w:b/>
          <w:bCs/>
        </w:rPr>
        <w:t xml:space="preserve">Primary </w:t>
      </w:r>
      <w:r w:rsidR="00EC0055">
        <w:rPr>
          <w:b/>
          <w:bCs/>
        </w:rPr>
        <w:t>/</w:t>
      </w:r>
      <w:r>
        <w:rPr>
          <w:b/>
          <w:bCs/>
        </w:rPr>
        <w:t xml:space="preserve"> Secondary Outcome Measures: The p</w:t>
      </w:r>
      <w:r w:rsidRPr="00E953F0">
        <w:rPr>
          <w:b/>
          <w:bCs/>
        </w:rPr>
        <w:t xml:space="preserve">rimary endpoint is </w:t>
      </w:r>
      <w:r>
        <w:rPr>
          <w:b/>
          <w:bCs/>
        </w:rPr>
        <w:t>the</w:t>
      </w:r>
      <w:r w:rsidRPr="00E953F0">
        <w:rPr>
          <w:b/>
          <w:bCs/>
        </w:rPr>
        <w:t xml:space="preserve"> occurrence of </w:t>
      </w:r>
      <w:r>
        <w:rPr>
          <w:b/>
          <w:bCs/>
        </w:rPr>
        <w:t>G3/G4</w:t>
      </w:r>
      <w:r w:rsidRPr="00E953F0">
        <w:rPr>
          <w:b/>
          <w:bCs/>
        </w:rPr>
        <w:t xml:space="preserve"> </w:t>
      </w:r>
      <w:r w:rsidR="00BC5CB8">
        <w:rPr>
          <w:b/>
          <w:bCs/>
        </w:rPr>
        <w:t>TEAEs</w:t>
      </w:r>
      <w:r w:rsidRPr="00E953F0">
        <w:rPr>
          <w:b/>
          <w:bCs/>
        </w:rPr>
        <w:t xml:space="preserve"> over time between patients </w:t>
      </w:r>
      <w:r>
        <w:rPr>
          <w:b/>
          <w:bCs/>
        </w:rPr>
        <w:t>receiving</w:t>
      </w:r>
      <w:r w:rsidRPr="00E953F0">
        <w:rPr>
          <w:b/>
          <w:bCs/>
        </w:rPr>
        <w:t xml:space="preserve"> </w:t>
      </w:r>
      <w:r>
        <w:rPr>
          <w:b/>
          <w:bCs/>
        </w:rPr>
        <w:t>DARA</w:t>
      </w:r>
      <w:r w:rsidRPr="00E953F0">
        <w:rPr>
          <w:b/>
          <w:bCs/>
        </w:rPr>
        <w:t xml:space="preserve"> SC </w:t>
      </w:r>
      <w:r>
        <w:rPr>
          <w:b/>
          <w:bCs/>
        </w:rPr>
        <w:t>vs</w:t>
      </w:r>
      <w:r w:rsidRPr="00E953F0">
        <w:rPr>
          <w:b/>
          <w:bCs/>
        </w:rPr>
        <w:t xml:space="preserve"> </w:t>
      </w:r>
      <w:r>
        <w:rPr>
          <w:b/>
          <w:bCs/>
        </w:rPr>
        <w:t>DARA</w:t>
      </w:r>
      <w:r w:rsidRPr="00E953F0">
        <w:rPr>
          <w:b/>
          <w:bCs/>
        </w:rPr>
        <w:t xml:space="preserve"> IV.  Secondary endpoint</w:t>
      </w:r>
      <w:r>
        <w:rPr>
          <w:b/>
          <w:bCs/>
        </w:rPr>
        <w:t>s</w:t>
      </w:r>
      <w:r w:rsidRPr="00E953F0">
        <w:rPr>
          <w:b/>
          <w:bCs/>
        </w:rPr>
        <w:t xml:space="preserve"> i</w:t>
      </w:r>
      <w:r>
        <w:rPr>
          <w:b/>
          <w:bCs/>
        </w:rPr>
        <w:t xml:space="preserve">nclude </w:t>
      </w:r>
      <w:r w:rsidRPr="00E953F0">
        <w:rPr>
          <w:b/>
          <w:bCs/>
        </w:rPr>
        <w:t xml:space="preserve">the occurrence of </w:t>
      </w:r>
      <w:r>
        <w:rPr>
          <w:b/>
          <w:bCs/>
        </w:rPr>
        <w:t>treatment-</w:t>
      </w:r>
      <w:r w:rsidRPr="00E953F0">
        <w:rPr>
          <w:b/>
          <w:bCs/>
        </w:rPr>
        <w:t>related</w:t>
      </w:r>
      <w:r>
        <w:rPr>
          <w:b/>
          <w:bCs/>
        </w:rPr>
        <w:t xml:space="preserve"> G3/G4 </w:t>
      </w:r>
      <w:r w:rsidRPr="00E953F0">
        <w:rPr>
          <w:b/>
          <w:bCs/>
        </w:rPr>
        <w:t>TEAEs</w:t>
      </w:r>
      <w:r>
        <w:rPr>
          <w:b/>
          <w:bCs/>
        </w:rPr>
        <w:t xml:space="preserve">, </w:t>
      </w:r>
      <w:r w:rsidR="008C448A">
        <w:rPr>
          <w:b/>
          <w:bCs/>
        </w:rPr>
        <w:t xml:space="preserve">serious </w:t>
      </w:r>
      <w:r w:rsidRPr="00E953F0">
        <w:rPr>
          <w:b/>
          <w:bCs/>
        </w:rPr>
        <w:t>TEAEs</w:t>
      </w:r>
      <w:r>
        <w:rPr>
          <w:b/>
          <w:bCs/>
        </w:rPr>
        <w:t>,</w:t>
      </w:r>
      <w:r w:rsidRPr="00E953F0">
        <w:rPr>
          <w:b/>
          <w:bCs/>
        </w:rPr>
        <w:t xml:space="preserve"> </w:t>
      </w:r>
      <w:r>
        <w:rPr>
          <w:b/>
          <w:bCs/>
        </w:rPr>
        <w:t xml:space="preserve">and </w:t>
      </w:r>
      <w:r w:rsidR="008C448A">
        <w:rPr>
          <w:b/>
          <w:bCs/>
        </w:rPr>
        <w:t>treatment-</w:t>
      </w:r>
      <w:r w:rsidR="008C448A" w:rsidRPr="00E953F0">
        <w:rPr>
          <w:b/>
          <w:bCs/>
        </w:rPr>
        <w:t>related</w:t>
      </w:r>
      <w:r>
        <w:rPr>
          <w:b/>
          <w:bCs/>
        </w:rPr>
        <w:t xml:space="preserve"> </w:t>
      </w:r>
      <w:r w:rsidR="008C448A">
        <w:rPr>
          <w:b/>
          <w:bCs/>
        </w:rPr>
        <w:t xml:space="preserve">serious </w:t>
      </w:r>
      <w:r>
        <w:rPr>
          <w:b/>
          <w:bCs/>
        </w:rPr>
        <w:t xml:space="preserve">TEAEs </w:t>
      </w:r>
      <w:r w:rsidRPr="00E953F0">
        <w:rPr>
          <w:b/>
          <w:bCs/>
        </w:rPr>
        <w:t xml:space="preserve">over time between patients </w:t>
      </w:r>
      <w:r w:rsidR="008827AE">
        <w:rPr>
          <w:b/>
          <w:bCs/>
        </w:rPr>
        <w:t>dosed with</w:t>
      </w:r>
      <w:r w:rsidR="008827AE" w:rsidRPr="00E953F0">
        <w:rPr>
          <w:b/>
          <w:bCs/>
        </w:rPr>
        <w:t xml:space="preserve"> </w:t>
      </w:r>
      <w:r>
        <w:rPr>
          <w:b/>
          <w:bCs/>
        </w:rPr>
        <w:t>DARA</w:t>
      </w:r>
      <w:r w:rsidRPr="00E953F0">
        <w:rPr>
          <w:b/>
          <w:bCs/>
        </w:rPr>
        <w:t xml:space="preserve"> SC vs</w:t>
      </w:r>
      <w:r>
        <w:rPr>
          <w:b/>
          <w:bCs/>
        </w:rPr>
        <w:t xml:space="preserve"> DARA</w:t>
      </w:r>
      <w:r w:rsidRPr="00E953F0">
        <w:rPr>
          <w:b/>
          <w:bCs/>
        </w:rPr>
        <w:t xml:space="preserve"> IV. </w:t>
      </w:r>
    </w:p>
    <w:p w14:paraId="39B8A95C" w14:textId="71CB3BFE" w:rsidR="000B403D" w:rsidRPr="00D623FC" w:rsidRDefault="003D60BA" w:rsidP="00D623FC">
      <w:pPr>
        <w:pStyle w:val="BodyText"/>
        <w:spacing w:after="120" w:line="276" w:lineRule="auto"/>
        <w:ind w:left="140" w:right="458"/>
        <w:rPr>
          <w:b/>
          <w:bCs/>
        </w:rPr>
      </w:pPr>
      <w:r>
        <w:rPr>
          <w:b/>
          <w:bCs/>
        </w:rPr>
        <w:t xml:space="preserve">Statistical Analysis: This </w:t>
      </w:r>
      <w:r w:rsidRPr="00E165B9">
        <w:rPr>
          <w:b/>
          <w:bCs/>
          <w:i/>
          <w:iCs/>
        </w:rPr>
        <w:t>post hoc</w:t>
      </w:r>
      <w:r>
        <w:rPr>
          <w:b/>
          <w:bCs/>
        </w:rPr>
        <w:t xml:space="preserve"> cumulative incidence analysis will </w:t>
      </w:r>
      <w:r w:rsidRPr="00BD179D">
        <w:rPr>
          <w:b/>
          <w:bCs/>
        </w:rPr>
        <w:t>estimate time-to-event distributions for (1) G3/</w:t>
      </w:r>
      <w:r>
        <w:rPr>
          <w:b/>
          <w:bCs/>
        </w:rPr>
        <w:t>G</w:t>
      </w:r>
      <w:r w:rsidRPr="00BD179D">
        <w:rPr>
          <w:b/>
          <w:bCs/>
        </w:rPr>
        <w:t>4 TEAE</w:t>
      </w:r>
      <w:r>
        <w:rPr>
          <w:b/>
          <w:bCs/>
        </w:rPr>
        <w:t>s</w:t>
      </w:r>
      <w:r w:rsidRPr="00BD179D">
        <w:rPr>
          <w:b/>
          <w:bCs/>
        </w:rPr>
        <w:t xml:space="preserve"> (2) </w:t>
      </w:r>
      <w:r w:rsidR="008C448A">
        <w:rPr>
          <w:b/>
          <w:bCs/>
        </w:rPr>
        <w:t>treatment-</w:t>
      </w:r>
      <w:r w:rsidR="008C448A" w:rsidRPr="00E953F0">
        <w:rPr>
          <w:b/>
          <w:bCs/>
        </w:rPr>
        <w:t>related</w:t>
      </w:r>
      <w:r>
        <w:rPr>
          <w:b/>
          <w:bCs/>
        </w:rPr>
        <w:t xml:space="preserve"> G3/G4</w:t>
      </w:r>
      <w:r w:rsidRPr="00BD179D">
        <w:rPr>
          <w:b/>
          <w:bCs/>
        </w:rPr>
        <w:t xml:space="preserve"> TEAE</w:t>
      </w:r>
      <w:r>
        <w:rPr>
          <w:b/>
          <w:bCs/>
        </w:rPr>
        <w:t>s</w:t>
      </w:r>
      <w:r w:rsidRPr="00BD179D">
        <w:rPr>
          <w:b/>
          <w:bCs/>
        </w:rPr>
        <w:t xml:space="preserve"> (3) </w:t>
      </w:r>
      <w:r w:rsidR="008C448A">
        <w:rPr>
          <w:b/>
          <w:bCs/>
        </w:rPr>
        <w:t xml:space="preserve">serious </w:t>
      </w:r>
      <w:r w:rsidRPr="00BD179D">
        <w:rPr>
          <w:b/>
          <w:bCs/>
        </w:rPr>
        <w:t>TEAE</w:t>
      </w:r>
      <w:r>
        <w:rPr>
          <w:b/>
          <w:bCs/>
        </w:rPr>
        <w:t xml:space="preserve">s (4) </w:t>
      </w:r>
      <w:r w:rsidR="008C448A">
        <w:rPr>
          <w:b/>
          <w:bCs/>
        </w:rPr>
        <w:t>treatment-</w:t>
      </w:r>
      <w:r w:rsidR="008C448A" w:rsidRPr="00E953F0">
        <w:rPr>
          <w:b/>
          <w:bCs/>
        </w:rPr>
        <w:t>related</w:t>
      </w:r>
      <w:r>
        <w:rPr>
          <w:b/>
          <w:bCs/>
        </w:rPr>
        <w:t xml:space="preserve"> </w:t>
      </w:r>
      <w:r w:rsidR="008C448A">
        <w:rPr>
          <w:b/>
          <w:bCs/>
        </w:rPr>
        <w:t xml:space="preserve">serious </w:t>
      </w:r>
      <w:r>
        <w:rPr>
          <w:b/>
          <w:bCs/>
        </w:rPr>
        <w:t>TEAEs</w:t>
      </w:r>
      <w:r w:rsidRPr="00BD179D">
        <w:rPr>
          <w:b/>
          <w:bCs/>
        </w:rPr>
        <w:t xml:space="preserve">.  Hazard ratios and 95% </w:t>
      </w:r>
      <w:r>
        <w:rPr>
          <w:b/>
          <w:bCs/>
        </w:rPr>
        <w:t>CI</w:t>
      </w:r>
      <w:r w:rsidRPr="00BD179D">
        <w:rPr>
          <w:b/>
          <w:bCs/>
        </w:rPr>
        <w:t xml:space="preserve">s will be estimated using a stratified Cox proportional hazard regression model. Stratification factors will be baseline body weight </w:t>
      </w:r>
      <w:r w:rsidR="00E91303">
        <w:rPr>
          <w:b/>
          <w:bCs/>
        </w:rPr>
        <w:t>(</w:t>
      </w:r>
      <w:r w:rsidR="00CE30A9">
        <w:rPr>
          <w:b/>
          <w:bCs/>
        </w:rPr>
        <w:t>≤</w:t>
      </w:r>
      <w:r w:rsidRPr="00BD179D">
        <w:rPr>
          <w:b/>
          <w:bCs/>
        </w:rPr>
        <w:t>65 kg, 66-85 kg, &gt;85 kg), previous lines of t</w:t>
      </w:r>
      <w:r>
        <w:rPr>
          <w:b/>
          <w:bCs/>
        </w:rPr>
        <w:t>herapy</w:t>
      </w:r>
      <w:r w:rsidRPr="00BD179D">
        <w:rPr>
          <w:b/>
          <w:bCs/>
        </w:rPr>
        <w:t xml:space="preserve"> (</w:t>
      </w:r>
      <w:r w:rsidR="00CE30A9">
        <w:rPr>
          <w:b/>
          <w:bCs/>
        </w:rPr>
        <w:t>≤</w:t>
      </w:r>
      <w:r>
        <w:rPr>
          <w:b/>
          <w:bCs/>
        </w:rPr>
        <w:t>4</w:t>
      </w:r>
      <w:r w:rsidRPr="00BD179D">
        <w:rPr>
          <w:b/>
          <w:bCs/>
        </w:rPr>
        <w:t xml:space="preserve"> vs &gt;</w:t>
      </w:r>
      <w:r>
        <w:rPr>
          <w:b/>
          <w:bCs/>
        </w:rPr>
        <w:t>4</w:t>
      </w:r>
      <w:r w:rsidRPr="00BD179D">
        <w:rPr>
          <w:b/>
          <w:bCs/>
        </w:rPr>
        <w:t>), and myeloma type (IgG vs non-IgG).</w:t>
      </w:r>
    </w:p>
    <w:p w14:paraId="39B8A9C8" w14:textId="0DFE59E4" w:rsidR="000B403D" w:rsidRDefault="000B403D" w:rsidP="00213EC5">
      <w:pPr>
        <w:pStyle w:val="BodyText"/>
        <w:ind w:left="139"/>
      </w:pPr>
    </w:p>
    <w:sectPr w:rsidR="000B403D">
      <w:headerReference w:type="default" r:id="rId7"/>
      <w:footerReference w:type="default" r:id="rId8"/>
      <w:pgSz w:w="12240" w:h="15840"/>
      <w:pgMar w:top="1560" w:right="1300" w:bottom="1480" w:left="1300" w:header="427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C01C" w14:textId="77777777" w:rsidR="00CA6D9C" w:rsidRDefault="00CA6D9C">
      <w:r>
        <w:separator/>
      </w:r>
    </w:p>
  </w:endnote>
  <w:endnote w:type="continuationSeparator" w:id="0">
    <w:p w14:paraId="60403C70" w14:textId="77777777" w:rsidR="00CA6D9C" w:rsidRDefault="00CA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A9D2" w14:textId="7869E010" w:rsidR="000B403D" w:rsidRDefault="00594D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7296" behindDoc="1" locked="0" layoutInCell="1" allowOverlap="1" wp14:anchorId="39B8A9D8" wp14:editId="0FD4F93A">
              <wp:simplePos x="0" y="0"/>
              <wp:positionH relativeFrom="page">
                <wp:posOffset>1872615</wp:posOffset>
              </wp:positionH>
              <wp:positionV relativeFrom="page">
                <wp:posOffset>9103995</wp:posOffset>
              </wp:positionV>
              <wp:extent cx="4027805" cy="507365"/>
              <wp:effectExtent l="0" t="0" r="0" b="0"/>
              <wp:wrapNone/>
              <wp:docPr id="6775194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80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8A9E0" w14:textId="77777777" w:rsidR="000B403D" w:rsidRDefault="003F4E86">
                          <w:pPr>
                            <w:spacing w:line="245" w:lineRule="exact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Yale University Center for Outcomes Research and Evaluation (CORE)</w:t>
                          </w:r>
                        </w:p>
                        <w:p w14:paraId="39B8A9E1" w14:textId="3F577093" w:rsidR="000B403D" w:rsidRDefault="003F4E86">
                          <w:pPr>
                            <w:pStyle w:val="BodyText"/>
                            <w:ind w:left="907" w:right="908"/>
                            <w:jc w:val="center"/>
                          </w:pPr>
                          <w:r>
                            <w:t>195 Church Street, 6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Floor, New Haven, CT 06510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C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8A9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7.45pt;margin-top:716.85pt;width:317.15pt;height:39.9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" filled="f" stroked="f">
              <v:textbox inset="0,0,0,0">
                <w:txbxContent>
                  <w:p w14:paraId="39B8A9E0" w14:textId="77777777" w:rsidR="000B403D" w:rsidRDefault="003F4E86">
                    <w:pPr>
                      <w:spacing w:line="245" w:lineRule="exact"/>
                      <w:ind w:left="1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Yale University Center for Outcomes Research and Evaluation (CORE)</w:t>
                    </w:r>
                  </w:p>
                  <w:p w14:paraId="39B8A9E1" w14:textId="3F577093" w:rsidR="000B403D" w:rsidRDefault="003F4E86">
                    <w:pPr>
                      <w:pStyle w:val="BodyText"/>
                      <w:ind w:left="907" w:right="908"/>
                      <w:jc w:val="center"/>
                    </w:pPr>
                    <w:r>
                      <w:t>195 Church Street, 6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t xml:space="preserve"> Floor, New Haven, CT 06510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7C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3DFF" w14:textId="77777777" w:rsidR="00CA6D9C" w:rsidRDefault="00CA6D9C">
      <w:r>
        <w:separator/>
      </w:r>
    </w:p>
  </w:footnote>
  <w:footnote w:type="continuationSeparator" w:id="0">
    <w:p w14:paraId="3B6FED1C" w14:textId="77777777" w:rsidR="00CA6D9C" w:rsidRDefault="00CA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A9D1" w14:textId="1A5238AE" w:rsidR="000B403D" w:rsidRDefault="003F4E8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4224" behindDoc="1" locked="0" layoutInCell="1" allowOverlap="1" wp14:anchorId="39B8A9D3" wp14:editId="39B8A9D4">
          <wp:simplePos x="0" y="0"/>
          <wp:positionH relativeFrom="page">
            <wp:posOffset>561975</wp:posOffset>
          </wp:positionH>
          <wp:positionV relativeFrom="page">
            <wp:posOffset>271146</wp:posOffset>
          </wp:positionV>
          <wp:extent cx="546087" cy="6857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087" cy="685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45248" behindDoc="1" locked="0" layoutInCell="1" allowOverlap="1" wp14:anchorId="39B8A9D5" wp14:editId="39B8A9D6">
          <wp:simplePos x="0" y="0"/>
          <wp:positionH relativeFrom="page">
            <wp:posOffset>6452235</wp:posOffset>
          </wp:positionH>
          <wp:positionV relativeFrom="page">
            <wp:posOffset>279265</wp:posOffset>
          </wp:positionV>
          <wp:extent cx="658494" cy="68402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8494" cy="684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4D87">
      <w:rPr>
        <w:noProof/>
      </w:rPr>
      <mc:AlternateContent>
        <mc:Choice Requires="wps">
          <w:drawing>
            <wp:anchor distT="0" distB="0" distL="114300" distR="114300" simplePos="0" relativeHeight="251446272" behindDoc="1" locked="0" layoutInCell="1" allowOverlap="1" wp14:anchorId="39B8A9D7" wp14:editId="4BB5D8FD">
              <wp:simplePos x="0" y="0"/>
              <wp:positionH relativeFrom="page">
                <wp:posOffset>1449070</wp:posOffset>
              </wp:positionH>
              <wp:positionV relativeFrom="page">
                <wp:posOffset>490855</wp:posOffset>
              </wp:positionV>
              <wp:extent cx="4669790" cy="254000"/>
              <wp:effectExtent l="0" t="0" r="0" b="0"/>
              <wp:wrapNone/>
              <wp:docPr id="9630654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97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8A9DF" w14:textId="77777777" w:rsidR="000B403D" w:rsidRDefault="003F4E86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Yale University Open Data Access (YODA)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8A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4.1pt;margin-top:38.65pt;width:367.7pt;height:20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" filled="f" stroked="f">
              <v:textbox inset="0,0,0,0">
                <w:txbxContent>
                  <w:p w14:paraId="39B8A9DF" w14:textId="77777777" w:rsidR="000B403D" w:rsidRDefault="003F4E86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Yale University Open Data Access (YODA) 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6D84"/>
    <w:multiLevelType w:val="hybridMultilevel"/>
    <w:tmpl w:val="821E4A96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407C1852"/>
    <w:multiLevelType w:val="hybridMultilevel"/>
    <w:tmpl w:val="5DFCFA0E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40B233CB"/>
    <w:multiLevelType w:val="hybridMultilevel"/>
    <w:tmpl w:val="6F4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A3FBF"/>
    <w:multiLevelType w:val="hybridMultilevel"/>
    <w:tmpl w:val="1D44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859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4311"/>
    <w:multiLevelType w:val="hybridMultilevel"/>
    <w:tmpl w:val="67D011E8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 w15:restartNumberingAfterBreak="0">
    <w:nsid w:val="5B2857CF"/>
    <w:multiLevelType w:val="hybridMultilevel"/>
    <w:tmpl w:val="B8D6999A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6E1A28D9"/>
    <w:multiLevelType w:val="hybridMultilevel"/>
    <w:tmpl w:val="8E1A0854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7" w15:restartNumberingAfterBreak="0">
    <w:nsid w:val="6EF15F80"/>
    <w:multiLevelType w:val="hybridMultilevel"/>
    <w:tmpl w:val="1D107264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8" w15:restartNumberingAfterBreak="0">
    <w:nsid w:val="7C4123D6"/>
    <w:multiLevelType w:val="hybridMultilevel"/>
    <w:tmpl w:val="ECB8D03C"/>
    <w:lvl w:ilvl="0" w:tplc="4B2C6F2A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118C94E6">
      <w:numFmt w:val="bullet"/>
      <w:lvlText w:val=""/>
      <w:lvlJc w:val="left"/>
      <w:pPr>
        <w:ind w:left="158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C87819D2">
      <w:numFmt w:val="bullet"/>
      <w:lvlText w:val="•"/>
      <w:lvlJc w:val="left"/>
      <w:pPr>
        <w:ind w:left="1580" w:hanging="361"/>
      </w:pPr>
      <w:rPr>
        <w:rFonts w:hint="default"/>
        <w:lang w:val="en-US" w:eastAsia="en-US" w:bidi="en-US"/>
      </w:rPr>
    </w:lvl>
    <w:lvl w:ilvl="3" w:tplc="E2DEE614">
      <w:numFmt w:val="bullet"/>
      <w:lvlText w:val="•"/>
      <w:lvlJc w:val="left"/>
      <w:pPr>
        <w:ind w:left="2587" w:hanging="361"/>
      </w:pPr>
      <w:rPr>
        <w:rFonts w:hint="default"/>
        <w:lang w:val="en-US" w:eastAsia="en-US" w:bidi="en-US"/>
      </w:rPr>
    </w:lvl>
    <w:lvl w:ilvl="4" w:tplc="0FF2F8D2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en-US"/>
      </w:rPr>
    </w:lvl>
    <w:lvl w:ilvl="5" w:tplc="1DF6A90C"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en-US"/>
      </w:rPr>
    </w:lvl>
    <w:lvl w:ilvl="6" w:tplc="A2D4426C">
      <w:numFmt w:val="bullet"/>
      <w:lvlText w:val="•"/>
      <w:lvlJc w:val="left"/>
      <w:pPr>
        <w:ind w:left="5610" w:hanging="361"/>
      </w:pPr>
      <w:rPr>
        <w:rFonts w:hint="default"/>
        <w:lang w:val="en-US" w:eastAsia="en-US" w:bidi="en-US"/>
      </w:rPr>
    </w:lvl>
    <w:lvl w:ilvl="7" w:tplc="A77CDCE4">
      <w:numFmt w:val="bullet"/>
      <w:lvlText w:val="•"/>
      <w:lvlJc w:val="left"/>
      <w:pPr>
        <w:ind w:left="6617" w:hanging="361"/>
      </w:pPr>
      <w:rPr>
        <w:rFonts w:hint="default"/>
        <w:lang w:val="en-US" w:eastAsia="en-US" w:bidi="en-US"/>
      </w:rPr>
    </w:lvl>
    <w:lvl w:ilvl="8" w:tplc="A212F334">
      <w:numFmt w:val="bullet"/>
      <w:lvlText w:val="•"/>
      <w:lvlJc w:val="left"/>
      <w:pPr>
        <w:ind w:left="7625" w:hanging="361"/>
      </w:pPr>
      <w:rPr>
        <w:rFonts w:hint="default"/>
        <w:lang w:val="en-US" w:eastAsia="en-US" w:bidi="en-US"/>
      </w:rPr>
    </w:lvl>
  </w:abstractNum>
  <w:num w:numId="1" w16cid:durableId="1736391803">
    <w:abstractNumId w:val="8"/>
  </w:num>
  <w:num w:numId="2" w16cid:durableId="1070538038">
    <w:abstractNumId w:val="5"/>
  </w:num>
  <w:num w:numId="3" w16cid:durableId="114643358">
    <w:abstractNumId w:val="4"/>
  </w:num>
  <w:num w:numId="4" w16cid:durableId="1661929769">
    <w:abstractNumId w:val="0"/>
  </w:num>
  <w:num w:numId="5" w16cid:durableId="34276106">
    <w:abstractNumId w:val="3"/>
  </w:num>
  <w:num w:numId="6" w16cid:durableId="46800159">
    <w:abstractNumId w:val="7"/>
  </w:num>
  <w:num w:numId="7" w16cid:durableId="1962567418">
    <w:abstractNumId w:val="2"/>
  </w:num>
  <w:num w:numId="8" w16cid:durableId="1516074607">
    <w:abstractNumId w:val="1"/>
  </w:num>
  <w:num w:numId="9" w16cid:durableId="1992518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3D"/>
    <w:rsid w:val="000024A6"/>
    <w:rsid w:val="00004989"/>
    <w:rsid w:val="00004E1A"/>
    <w:rsid w:val="0000505D"/>
    <w:rsid w:val="00006579"/>
    <w:rsid w:val="00015132"/>
    <w:rsid w:val="0002054E"/>
    <w:rsid w:val="00032910"/>
    <w:rsid w:val="00040554"/>
    <w:rsid w:val="00046A68"/>
    <w:rsid w:val="000504A5"/>
    <w:rsid w:val="00051ADF"/>
    <w:rsid w:val="000637D0"/>
    <w:rsid w:val="000706AD"/>
    <w:rsid w:val="00071499"/>
    <w:rsid w:val="000736FC"/>
    <w:rsid w:val="00077B4D"/>
    <w:rsid w:val="00077E9E"/>
    <w:rsid w:val="00080663"/>
    <w:rsid w:val="00087A04"/>
    <w:rsid w:val="00091E6E"/>
    <w:rsid w:val="000943EE"/>
    <w:rsid w:val="0009732F"/>
    <w:rsid w:val="00097406"/>
    <w:rsid w:val="000A4F3C"/>
    <w:rsid w:val="000A5231"/>
    <w:rsid w:val="000A5749"/>
    <w:rsid w:val="000B0C73"/>
    <w:rsid w:val="000B403D"/>
    <w:rsid w:val="000B5D4D"/>
    <w:rsid w:val="000B690D"/>
    <w:rsid w:val="000B6C7A"/>
    <w:rsid w:val="000B75CC"/>
    <w:rsid w:val="000C5BDF"/>
    <w:rsid w:val="000D15E0"/>
    <w:rsid w:val="000D203C"/>
    <w:rsid w:val="000D3280"/>
    <w:rsid w:val="000D7B6E"/>
    <w:rsid w:val="000F1C72"/>
    <w:rsid w:val="000F706E"/>
    <w:rsid w:val="001005DB"/>
    <w:rsid w:val="0010358D"/>
    <w:rsid w:val="0011460D"/>
    <w:rsid w:val="00116025"/>
    <w:rsid w:val="00116EE5"/>
    <w:rsid w:val="00123085"/>
    <w:rsid w:val="0013521A"/>
    <w:rsid w:val="00137CEC"/>
    <w:rsid w:val="00142817"/>
    <w:rsid w:val="00143B3C"/>
    <w:rsid w:val="00145336"/>
    <w:rsid w:val="00151A23"/>
    <w:rsid w:val="001527A9"/>
    <w:rsid w:val="00154522"/>
    <w:rsid w:val="00161918"/>
    <w:rsid w:val="00170034"/>
    <w:rsid w:val="00181EA6"/>
    <w:rsid w:val="001A0908"/>
    <w:rsid w:val="001A23E6"/>
    <w:rsid w:val="001B7217"/>
    <w:rsid w:val="001C2BBC"/>
    <w:rsid w:val="001C7EDA"/>
    <w:rsid w:val="001D4E7F"/>
    <w:rsid w:val="001E1EAF"/>
    <w:rsid w:val="001F3A5B"/>
    <w:rsid w:val="00213EC5"/>
    <w:rsid w:val="002168ED"/>
    <w:rsid w:val="00225055"/>
    <w:rsid w:val="0023149C"/>
    <w:rsid w:val="0023345E"/>
    <w:rsid w:val="00233952"/>
    <w:rsid w:val="00233EA4"/>
    <w:rsid w:val="00236BBC"/>
    <w:rsid w:val="00240ADE"/>
    <w:rsid w:val="0024691C"/>
    <w:rsid w:val="00246CE5"/>
    <w:rsid w:val="00253082"/>
    <w:rsid w:val="00253B34"/>
    <w:rsid w:val="00257BCA"/>
    <w:rsid w:val="002611CE"/>
    <w:rsid w:val="00266D24"/>
    <w:rsid w:val="00275D94"/>
    <w:rsid w:val="00281C61"/>
    <w:rsid w:val="0028342D"/>
    <w:rsid w:val="00296FC7"/>
    <w:rsid w:val="002A04FE"/>
    <w:rsid w:val="002C1E65"/>
    <w:rsid w:val="002D1AA2"/>
    <w:rsid w:val="002E71B7"/>
    <w:rsid w:val="002F26F8"/>
    <w:rsid w:val="002F6724"/>
    <w:rsid w:val="003115AA"/>
    <w:rsid w:val="00317578"/>
    <w:rsid w:val="00320856"/>
    <w:rsid w:val="00321745"/>
    <w:rsid w:val="00334150"/>
    <w:rsid w:val="00342024"/>
    <w:rsid w:val="00363494"/>
    <w:rsid w:val="00365174"/>
    <w:rsid w:val="00373C59"/>
    <w:rsid w:val="003759D0"/>
    <w:rsid w:val="00375DAF"/>
    <w:rsid w:val="003839E1"/>
    <w:rsid w:val="0039263D"/>
    <w:rsid w:val="003979F6"/>
    <w:rsid w:val="00397D47"/>
    <w:rsid w:val="003A0CDC"/>
    <w:rsid w:val="003B2658"/>
    <w:rsid w:val="003B2B70"/>
    <w:rsid w:val="003B55A2"/>
    <w:rsid w:val="003C4DE0"/>
    <w:rsid w:val="003C6783"/>
    <w:rsid w:val="003C6EE7"/>
    <w:rsid w:val="003D233A"/>
    <w:rsid w:val="003D2C35"/>
    <w:rsid w:val="003D3FA8"/>
    <w:rsid w:val="003D60BA"/>
    <w:rsid w:val="003F0AF1"/>
    <w:rsid w:val="003F2CA7"/>
    <w:rsid w:val="003F43ED"/>
    <w:rsid w:val="003F4E86"/>
    <w:rsid w:val="00402CE9"/>
    <w:rsid w:val="0040401B"/>
    <w:rsid w:val="004152D7"/>
    <w:rsid w:val="00423195"/>
    <w:rsid w:val="00431452"/>
    <w:rsid w:val="00437F44"/>
    <w:rsid w:val="00440D77"/>
    <w:rsid w:val="00441834"/>
    <w:rsid w:val="00444B42"/>
    <w:rsid w:val="00444D52"/>
    <w:rsid w:val="004536E2"/>
    <w:rsid w:val="00455393"/>
    <w:rsid w:val="00457F3C"/>
    <w:rsid w:val="00464171"/>
    <w:rsid w:val="00467486"/>
    <w:rsid w:val="004674C7"/>
    <w:rsid w:val="0047541B"/>
    <w:rsid w:val="00475496"/>
    <w:rsid w:val="00477B95"/>
    <w:rsid w:val="004818D8"/>
    <w:rsid w:val="00483759"/>
    <w:rsid w:val="00483C12"/>
    <w:rsid w:val="0048512C"/>
    <w:rsid w:val="00486889"/>
    <w:rsid w:val="00491ED2"/>
    <w:rsid w:val="004957D8"/>
    <w:rsid w:val="004A33D8"/>
    <w:rsid w:val="004A6BB5"/>
    <w:rsid w:val="004A76A8"/>
    <w:rsid w:val="004B273C"/>
    <w:rsid w:val="004B5C15"/>
    <w:rsid w:val="004C08F4"/>
    <w:rsid w:val="004C1080"/>
    <w:rsid w:val="004C5122"/>
    <w:rsid w:val="004D153E"/>
    <w:rsid w:val="004D16F1"/>
    <w:rsid w:val="004F02D5"/>
    <w:rsid w:val="004F353F"/>
    <w:rsid w:val="004F5208"/>
    <w:rsid w:val="00512D12"/>
    <w:rsid w:val="005134B9"/>
    <w:rsid w:val="005241C6"/>
    <w:rsid w:val="00536491"/>
    <w:rsid w:val="0054366B"/>
    <w:rsid w:val="00551D24"/>
    <w:rsid w:val="005651F0"/>
    <w:rsid w:val="00567181"/>
    <w:rsid w:val="00567C0D"/>
    <w:rsid w:val="00567C16"/>
    <w:rsid w:val="005748B7"/>
    <w:rsid w:val="00582273"/>
    <w:rsid w:val="005848EF"/>
    <w:rsid w:val="00586308"/>
    <w:rsid w:val="005933FD"/>
    <w:rsid w:val="00594820"/>
    <w:rsid w:val="00594D87"/>
    <w:rsid w:val="00595C73"/>
    <w:rsid w:val="005A5899"/>
    <w:rsid w:val="005A73D9"/>
    <w:rsid w:val="005B249D"/>
    <w:rsid w:val="005C3A37"/>
    <w:rsid w:val="005C75F2"/>
    <w:rsid w:val="005C7B26"/>
    <w:rsid w:val="005D14BB"/>
    <w:rsid w:val="005D3A8D"/>
    <w:rsid w:val="005D7C11"/>
    <w:rsid w:val="005E0D46"/>
    <w:rsid w:val="005E1282"/>
    <w:rsid w:val="005E6279"/>
    <w:rsid w:val="005E67FC"/>
    <w:rsid w:val="005E6B90"/>
    <w:rsid w:val="005F223A"/>
    <w:rsid w:val="005F22FF"/>
    <w:rsid w:val="005F36B6"/>
    <w:rsid w:val="00600A68"/>
    <w:rsid w:val="006021CF"/>
    <w:rsid w:val="00604F4B"/>
    <w:rsid w:val="00614507"/>
    <w:rsid w:val="00625340"/>
    <w:rsid w:val="00631D51"/>
    <w:rsid w:val="00635B3F"/>
    <w:rsid w:val="0063701D"/>
    <w:rsid w:val="00640F3C"/>
    <w:rsid w:val="0064303F"/>
    <w:rsid w:val="00646D0C"/>
    <w:rsid w:val="00653286"/>
    <w:rsid w:val="0066220B"/>
    <w:rsid w:val="00662AC3"/>
    <w:rsid w:val="00670F9C"/>
    <w:rsid w:val="006759D5"/>
    <w:rsid w:val="006761E8"/>
    <w:rsid w:val="006771D4"/>
    <w:rsid w:val="006841F0"/>
    <w:rsid w:val="006A51C3"/>
    <w:rsid w:val="006B11A1"/>
    <w:rsid w:val="006B3F27"/>
    <w:rsid w:val="006B408D"/>
    <w:rsid w:val="006C083B"/>
    <w:rsid w:val="006C3F54"/>
    <w:rsid w:val="006C5835"/>
    <w:rsid w:val="006C7BE6"/>
    <w:rsid w:val="006D026F"/>
    <w:rsid w:val="006D68A8"/>
    <w:rsid w:val="006E213E"/>
    <w:rsid w:val="006F25EA"/>
    <w:rsid w:val="006F2B31"/>
    <w:rsid w:val="007009F8"/>
    <w:rsid w:val="0070352D"/>
    <w:rsid w:val="007048B3"/>
    <w:rsid w:val="007048C3"/>
    <w:rsid w:val="0070590D"/>
    <w:rsid w:val="00710126"/>
    <w:rsid w:val="00720BC8"/>
    <w:rsid w:val="00722FB0"/>
    <w:rsid w:val="00725D2B"/>
    <w:rsid w:val="0073146C"/>
    <w:rsid w:val="007340DD"/>
    <w:rsid w:val="00735A91"/>
    <w:rsid w:val="00737802"/>
    <w:rsid w:val="00740077"/>
    <w:rsid w:val="00743D29"/>
    <w:rsid w:val="00744B28"/>
    <w:rsid w:val="00753027"/>
    <w:rsid w:val="00761960"/>
    <w:rsid w:val="00762097"/>
    <w:rsid w:val="00764121"/>
    <w:rsid w:val="00767413"/>
    <w:rsid w:val="00785D87"/>
    <w:rsid w:val="00790160"/>
    <w:rsid w:val="00793034"/>
    <w:rsid w:val="007A45E1"/>
    <w:rsid w:val="007A47CC"/>
    <w:rsid w:val="007A49E6"/>
    <w:rsid w:val="007A7DB6"/>
    <w:rsid w:val="007B1FFA"/>
    <w:rsid w:val="007B3F10"/>
    <w:rsid w:val="007C3B01"/>
    <w:rsid w:val="007C5EE3"/>
    <w:rsid w:val="007C7CE5"/>
    <w:rsid w:val="007D4AAA"/>
    <w:rsid w:val="007E0905"/>
    <w:rsid w:val="007E1CA1"/>
    <w:rsid w:val="007E32C4"/>
    <w:rsid w:val="007F1570"/>
    <w:rsid w:val="007F3EF8"/>
    <w:rsid w:val="00800F31"/>
    <w:rsid w:val="0080279C"/>
    <w:rsid w:val="00820326"/>
    <w:rsid w:val="00822DA2"/>
    <w:rsid w:val="00823E58"/>
    <w:rsid w:val="0082529F"/>
    <w:rsid w:val="00827C4C"/>
    <w:rsid w:val="00830BBD"/>
    <w:rsid w:val="00834732"/>
    <w:rsid w:val="00846D7C"/>
    <w:rsid w:val="008618C3"/>
    <w:rsid w:val="0086379C"/>
    <w:rsid w:val="008645E7"/>
    <w:rsid w:val="0087463D"/>
    <w:rsid w:val="008818EE"/>
    <w:rsid w:val="008827AE"/>
    <w:rsid w:val="00885096"/>
    <w:rsid w:val="008930C5"/>
    <w:rsid w:val="008B3F1E"/>
    <w:rsid w:val="008B4032"/>
    <w:rsid w:val="008B66DB"/>
    <w:rsid w:val="008B730F"/>
    <w:rsid w:val="008B763B"/>
    <w:rsid w:val="008C448A"/>
    <w:rsid w:val="008C6822"/>
    <w:rsid w:val="008C7662"/>
    <w:rsid w:val="008D46EC"/>
    <w:rsid w:val="008D59A7"/>
    <w:rsid w:val="008D681C"/>
    <w:rsid w:val="008F3B40"/>
    <w:rsid w:val="009007AF"/>
    <w:rsid w:val="00903C6F"/>
    <w:rsid w:val="00912E9B"/>
    <w:rsid w:val="00916D44"/>
    <w:rsid w:val="00925058"/>
    <w:rsid w:val="00925360"/>
    <w:rsid w:val="00930401"/>
    <w:rsid w:val="009304D1"/>
    <w:rsid w:val="00930953"/>
    <w:rsid w:val="0093150E"/>
    <w:rsid w:val="00936BD5"/>
    <w:rsid w:val="00936CCD"/>
    <w:rsid w:val="00946E3F"/>
    <w:rsid w:val="00951DA8"/>
    <w:rsid w:val="00954A1A"/>
    <w:rsid w:val="0095745F"/>
    <w:rsid w:val="009578F5"/>
    <w:rsid w:val="009602D6"/>
    <w:rsid w:val="00973D4D"/>
    <w:rsid w:val="00975DE3"/>
    <w:rsid w:val="00983C24"/>
    <w:rsid w:val="0098457C"/>
    <w:rsid w:val="00997FA1"/>
    <w:rsid w:val="009A5A56"/>
    <w:rsid w:val="009B0A5A"/>
    <w:rsid w:val="009B6B46"/>
    <w:rsid w:val="009C1C57"/>
    <w:rsid w:val="009C5C6A"/>
    <w:rsid w:val="009C7F44"/>
    <w:rsid w:val="009F4D27"/>
    <w:rsid w:val="00A022CC"/>
    <w:rsid w:val="00A15AA0"/>
    <w:rsid w:val="00A24043"/>
    <w:rsid w:val="00A335DB"/>
    <w:rsid w:val="00A36048"/>
    <w:rsid w:val="00A42002"/>
    <w:rsid w:val="00A4367E"/>
    <w:rsid w:val="00A5677B"/>
    <w:rsid w:val="00A711C4"/>
    <w:rsid w:val="00A803AD"/>
    <w:rsid w:val="00A814F4"/>
    <w:rsid w:val="00A82684"/>
    <w:rsid w:val="00A83889"/>
    <w:rsid w:val="00A86AE4"/>
    <w:rsid w:val="00A87D91"/>
    <w:rsid w:val="00A94952"/>
    <w:rsid w:val="00AA0286"/>
    <w:rsid w:val="00AB4271"/>
    <w:rsid w:val="00AE02B6"/>
    <w:rsid w:val="00AE3B4F"/>
    <w:rsid w:val="00AF04D5"/>
    <w:rsid w:val="00B02785"/>
    <w:rsid w:val="00B117A1"/>
    <w:rsid w:val="00B12CC1"/>
    <w:rsid w:val="00B13726"/>
    <w:rsid w:val="00B21024"/>
    <w:rsid w:val="00B25393"/>
    <w:rsid w:val="00B31D56"/>
    <w:rsid w:val="00B349E7"/>
    <w:rsid w:val="00B41520"/>
    <w:rsid w:val="00B653A6"/>
    <w:rsid w:val="00B72AE3"/>
    <w:rsid w:val="00B812E2"/>
    <w:rsid w:val="00B8627E"/>
    <w:rsid w:val="00B873EA"/>
    <w:rsid w:val="00B90C57"/>
    <w:rsid w:val="00B97BF1"/>
    <w:rsid w:val="00BA15CF"/>
    <w:rsid w:val="00BA4934"/>
    <w:rsid w:val="00BA69D9"/>
    <w:rsid w:val="00BA75B7"/>
    <w:rsid w:val="00BB160E"/>
    <w:rsid w:val="00BB1ED6"/>
    <w:rsid w:val="00BB1FF3"/>
    <w:rsid w:val="00BB64E8"/>
    <w:rsid w:val="00BB7B3E"/>
    <w:rsid w:val="00BC38A6"/>
    <w:rsid w:val="00BC5CB8"/>
    <w:rsid w:val="00BD179D"/>
    <w:rsid w:val="00BD29D9"/>
    <w:rsid w:val="00BE2717"/>
    <w:rsid w:val="00BE3C53"/>
    <w:rsid w:val="00BE40C8"/>
    <w:rsid w:val="00BE5C26"/>
    <w:rsid w:val="00BF18E0"/>
    <w:rsid w:val="00C00AC1"/>
    <w:rsid w:val="00C07BBF"/>
    <w:rsid w:val="00C24545"/>
    <w:rsid w:val="00C25CF6"/>
    <w:rsid w:val="00C26EF1"/>
    <w:rsid w:val="00C3292E"/>
    <w:rsid w:val="00C41420"/>
    <w:rsid w:val="00C553CB"/>
    <w:rsid w:val="00C62AB2"/>
    <w:rsid w:val="00C73A9E"/>
    <w:rsid w:val="00C744D2"/>
    <w:rsid w:val="00C74C4C"/>
    <w:rsid w:val="00C77BDB"/>
    <w:rsid w:val="00C81521"/>
    <w:rsid w:val="00C869B4"/>
    <w:rsid w:val="00C91CFF"/>
    <w:rsid w:val="00C935CC"/>
    <w:rsid w:val="00C96AF6"/>
    <w:rsid w:val="00CA1E21"/>
    <w:rsid w:val="00CA2560"/>
    <w:rsid w:val="00CA2DDB"/>
    <w:rsid w:val="00CA6D9C"/>
    <w:rsid w:val="00CB0BAB"/>
    <w:rsid w:val="00CB328A"/>
    <w:rsid w:val="00CB7239"/>
    <w:rsid w:val="00CC351E"/>
    <w:rsid w:val="00CD3991"/>
    <w:rsid w:val="00CE30A9"/>
    <w:rsid w:val="00CF17C7"/>
    <w:rsid w:val="00CF40F6"/>
    <w:rsid w:val="00CF4E6F"/>
    <w:rsid w:val="00CF56C8"/>
    <w:rsid w:val="00CF77AA"/>
    <w:rsid w:val="00D00FB8"/>
    <w:rsid w:val="00D1411A"/>
    <w:rsid w:val="00D14A7B"/>
    <w:rsid w:val="00D14B9F"/>
    <w:rsid w:val="00D33A4D"/>
    <w:rsid w:val="00D448DD"/>
    <w:rsid w:val="00D46F3E"/>
    <w:rsid w:val="00D50EE6"/>
    <w:rsid w:val="00D574BD"/>
    <w:rsid w:val="00D623FC"/>
    <w:rsid w:val="00D64282"/>
    <w:rsid w:val="00D644DA"/>
    <w:rsid w:val="00D64AC0"/>
    <w:rsid w:val="00D65063"/>
    <w:rsid w:val="00D744CE"/>
    <w:rsid w:val="00D76F90"/>
    <w:rsid w:val="00D777A4"/>
    <w:rsid w:val="00D8167F"/>
    <w:rsid w:val="00D81E3B"/>
    <w:rsid w:val="00D81F7D"/>
    <w:rsid w:val="00D82DF0"/>
    <w:rsid w:val="00D93250"/>
    <w:rsid w:val="00DA0499"/>
    <w:rsid w:val="00DA1CFD"/>
    <w:rsid w:val="00DC3EF7"/>
    <w:rsid w:val="00DC4A66"/>
    <w:rsid w:val="00DC4C04"/>
    <w:rsid w:val="00DD0ACF"/>
    <w:rsid w:val="00DD1BA4"/>
    <w:rsid w:val="00DD342C"/>
    <w:rsid w:val="00DD7F21"/>
    <w:rsid w:val="00DE223F"/>
    <w:rsid w:val="00DF01C7"/>
    <w:rsid w:val="00DF6531"/>
    <w:rsid w:val="00DF7205"/>
    <w:rsid w:val="00E040A8"/>
    <w:rsid w:val="00E067E8"/>
    <w:rsid w:val="00E165B9"/>
    <w:rsid w:val="00E17299"/>
    <w:rsid w:val="00E1755F"/>
    <w:rsid w:val="00E20A4F"/>
    <w:rsid w:val="00E243B8"/>
    <w:rsid w:val="00E24840"/>
    <w:rsid w:val="00E2515F"/>
    <w:rsid w:val="00E31D4B"/>
    <w:rsid w:val="00E40AC4"/>
    <w:rsid w:val="00E4374D"/>
    <w:rsid w:val="00E45064"/>
    <w:rsid w:val="00E47129"/>
    <w:rsid w:val="00E54DA1"/>
    <w:rsid w:val="00E607A6"/>
    <w:rsid w:val="00E62542"/>
    <w:rsid w:val="00E648E6"/>
    <w:rsid w:val="00E823B2"/>
    <w:rsid w:val="00E83063"/>
    <w:rsid w:val="00E91303"/>
    <w:rsid w:val="00E953F0"/>
    <w:rsid w:val="00EB0615"/>
    <w:rsid w:val="00EB0A3F"/>
    <w:rsid w:val="00EB6E5A"/>
    <w:rsid w:val="00EC0055"/>
    <w:rsid w:val="00EC5315"/>
    <w:rsid w:val="00EC5FDD"/>
    <w:rsid w:val="00ED59DD"/>
    <w:rsid w:val="00ED5C31"/>
    <w:rsid w:val="00ED6661"/>
    <w:rsid w:val="00ED6CFF"/>
    <w:rsid w:val="00EF0D3A"/>
    <w:rsid w:val="00EF39B5"/>
    <w:rsid w:val="00EF657A"/>
    <w:rsid w:val="00F11BA0"/>
    <w:rsid w:val="00F13F2D"/>
    <w:rsid w:val="00F15E07"/>
    <w:rsid w:val="00F21580"/>
    <w:rsid w:val="00F23011"/>
    <w:rsid w:val="00F23612"/>
    <w:rsid w:val="00F32F79"/>
    <w:rsid w:val="00F350F4"/>
    <w:rsid w:val="00F57A31"/>
    <w:rsid w:val="00F7051E"/>
    <w:rsid w:val="00F83389"/>
    <w:rsid w:val="00F85224"/>
    <w:rsid w:val="00F90F13"/>
    <w:rsid w:val="00F91D5B"/>
    <w:rsid w:val="00F9632C"/>
    <w:rsid w:val="00F96E3F"/>
    <w:rsid w:val="00FA0F90"/>
    <w:rsid w:val="00FA2F93"/>
    <w:rsid w:val="00FB1FE8"/>
    <w:rsid w:val="00FB20ED"/>
    <w:rsid w:val="00FD0F27"/>
    <w:rsid w:val="00FD2429"/>
    <w:rsid w:val="00FD3CC6"/>
    <w:rsid w:val="00FE042D"/>
    <w:rsid w:val="00FE0C29"/>
    <w:rsid w:val="00FE632F"/>
    <w:rsid w:val="00FE702E"/>
    <w:rsid w:val="00FE78B5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8A946"/>
  <w15:docId w15:val="{5BA53BCF-EBF3-4CFC-AC6F-A51791BC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8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4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F0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D3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D3A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8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Revision">
    <w:name w:val="Revision"/>
    <w:hidden/>
    <w:uiPriority w:val="99"/>
    <w:semiHidden/>
    <w:rsid w:val="00143B3C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Emily</dc:creator>
  <cp:lastModifiedBy>Sean Moro</cp:lastModifiedBy>
  <cp:revision>4</cp:revision>
  <dcterms:created xsi:type="dcterms:W3CDTF">2025-07-22T18:45:00Z</dcterms:created>
  <dcterms:modified xsi:type="dcterms:W3CDTF">2025-07-22T18:48:00Z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2025-06-21T00:00:00Z</vt:filetime>
  </property>
</Properties>
</file>