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6732" w14:textId="18E31869" w:rsidR="00086D53" w:rsidRDefault="00E1270F">
      <w:r w:rsidRPr="00E1270F">
        <w:t xml:space="preserve">Full list of studies from </w:t>
      </w:r>
      <w:proofErr w:type="spellStart"/>
      <w:r w:rsidRPr="00E1270F">
        <w:t>Vivli</w:t>
      </w:r>
      <w:proofErr w:type="spellEnd"/>
      <w:r w:rsidRPr="00E1270F">
        <w:t xml:space="preserve"> and YODA and safety/efficacy meta-analysis for patients with JIA</w:t>
      </w:r>
    </w:p>
    <w:tbl>
      <w:tblPr>
        <w:tblpPr w:leftFromText="180" w:rightFromText="180" w:vertAnchor="page" w:horzAnchor="page" w:tblpX="1" w:tblpY="1898"/>
        <w:tblW w:w="15893" w:type="dxa"/>
        <w:tblLook w:val="04A0" w:firstRow="1" w:lastRow="0" w:firstColumn="1" w:lastColumn="0" w:noHBand="0" w:noVBand="1"/>
      </w:tblPr>
      <w:tblGrid>
        <w:gridCol w:w="2300"/>
        <w:gridCol w:w="1601"/>
        <w:gridCol w:w="3549"/>
        <w:gridCol w:w="2227"/>
        <w:gridCol w:w="1666"/>
        <w:gridCol w:w="1503"/>
        <w:gridCol w:w="1611"/>
        <w:gridCol w:w="1436"/>
      </w:tblGrid>
      <w:tr w:rsidR="00E1270F" w:rsidRPr="00E1270F" w14:paraId="6D4997FF" w14:textId="77777777" w:rsidTr="00E1270F">
        <w:trPr>
          <w:trHeight w:val="367"/>
        </w:trPr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3E274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Sponsor ID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35ADA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Study Id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12774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Sponsor Name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340D7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Data Contributor Name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B5EB0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Data platform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C2C9A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Currently listed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7DF4C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Enquiry available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E27CB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Drug</w:t>
            </w:r>
          </w:p>
        </w:tc>
      </w:tr>
      <w:tr w:rsidR="00E1270F" w:rsidRPr="00E1270F" w14:paraId="63D012B4" w14:textId="77777777" w:rsidTr="00E1270F">
        <w:trPr>
          <w:trHeight w:val="367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8F837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DE038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2315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NCT00048542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B2F2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Abbott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D158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AbbVie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F83B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Vivli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D26A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0453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Not needed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B97F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Adalimumab</w:t>
            </w:r>
          </w:p>
        </w:tc>
      </w:tr>
      <w:tr w:rsidR="00E1270F" w:rsidRPr="00E1270F" w14:paraId="5EAB75A5" w14:textId="77777777" w:rsidTr="00E1270F">
        <w:trPr>
          <w:trHeight w:val="367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6DDD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M10-444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9565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NCT00775437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22ED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AbbVie (prior sponsor, Abbott)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B2C5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AbbVie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ECC9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Vivli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9DDB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B54D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Not needed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FD2D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Adalimumab</w:t>
            </w:r>
          </w:p>
        </w:tc>
      </w:tr>
      <w:tr w:rsidR="00E1270F" w:rsidRPr="00E1270F" w14:paraId="467CA80E" w14:textId="77777777" w:rsidTr="00E1270F">
        <w:trPr>
          <w:trHeight w:val="367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3406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M11-328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B866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NCT01166282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C0262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AbbVie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467EF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AbbVie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F8BD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Vivli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5E5A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678E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Not needed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89A8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Adalimumab</w:t>
            </w:r>
          </w:p>
        </w:tc>
      </w:tr>
      <w:tr w:rsidR="00E1270F" w:rsidRPr="00E1270F" w14:paraId="0E877D52" w14:textId="77777777" w:rsidTr="00E1270F">
        <w:trPr>
          <w:trHeight w:val="367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F981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M10-240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8A3A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NCT00690573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AE09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Abbott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5660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AbbVie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892D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Vivli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5731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D675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Not needed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104E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Adalimumab</w:t>
            </w:r>
          </w:p>
        </w:tc>
      </w:tr>
      <w:tr w:rsidR="00E1270F" w:rsidRPr="00E1270F" w14:paraId="5C1CAF9D" w14:textId="77777777" w:rsidTr="00E1270F">
        <w:trPr>
          <w:trHeight w:val="367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655D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107.235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91ED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NCT00034853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1593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Boehringer Ingelheim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987F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Boehringer Ingelheim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0FCA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Vivli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6F15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4309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Not needed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71E8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meloxicam</w:t>
            </w:r>
          </w:p>
        </w:tc>
      </w:tr>
      <w:tr w:rsidR="00E1270F" w:rsidRPr="00E1270F" w14:paraId="2DD13757" w14:textId="77777777" w:rsidTr="00E1270F">
        <w:trPr>
          <w:trHeight w:val="367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0E2C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107.208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9CA7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NCT00279747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975F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Boehringer Ingelheim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F625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Boehringer Ingelheim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D317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Vivli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F78A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4F55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Not needed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66CB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meloxicam</w:t>
            </w:r>
          </w:p>
        </w:tc>
      </w:tr>
      <w:tr w:rsidR="00E1270F" w:rsidRPr="00E1270F" w14:paraId="38F3F5AA" w14:textId="77777777" w:rsidTr="00E1270F">
        <w:trPr>
          <w:trHeight w:val="367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C3EC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CR017089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065E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NCT01230827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2D46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Janssen Research &amp; Development, LLC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AA32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Johnson &amp; Johnson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4337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Vivli/Yoda Project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62FC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1464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Not needed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3F09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Golimumab</w:t>
            </w:r>
          </w:p>
        </w:tc>
      </w:tr>
      <w:tr w:rsidR="00E1270F" w:rsidRPr="00E1270F" w14:paraId="5A7F22C5" w14:textId="77777777" w:rsidTr="00E1270F">
        <w:trPr>
          <w:trHeight w:val="367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59D9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CR004774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7A33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NCT00036374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E25B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Centocor, Inc.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6FCA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Johnson &amp; Johnson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4ABD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Vivli/Yoda Project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EA88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543F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Not needed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E3DC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Infliximab</w:t>
            </w:r>
          </w:p>
        </w:tc>
      </w:tr>
      <w:tr w:rsidR="00E1270F" w:rsidRPr="00E1270F" w14:paraId="0ACBAEDD" w14:textId="77777777" w:rsidTr="00E1270F">
        <w:trPr>
          <w:trHeight w:val="367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D414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EE6B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NCT02277444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289C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Janssen Research &amp; Development, LLC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A2D1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Johnson &amp; Johnson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03F8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YODA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04FA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DA65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F38F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Golimumab</w:t>
            </w:r>
          </w:p>
        </w:tc>
      </w:tr>
      <w:tr w:rsidR="00E1270F" w:rsidRPr="00E1270F" w14:paraId="7E6186FD" w14:textId="77777777" w:rsidTr="00E1270F">
        <w:trPr>
          <w:trHeight w:val="367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0CB5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0881A1-3338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4CF9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NCT00962741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E8C2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Pfizer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67DF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Pfizer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48033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Vivli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E21E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D7E93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B9E6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Etanercept</w:t>
            </w:r>
          </w:p>
        </w:tc>
      </w:tr>
      <w:tr w:rsidR="00E1270F" w:rsidRPr="00E1270F" w14:paraId="7495EFD1" w14:textId="77777777" w:rsidTr="000F25C4">
        <w:trPr>
          <w:trHeight w:val="367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A153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A3921104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F24D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NCT02592434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54546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Pfizer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44FA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Pfizer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0DA7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Vivli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898C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9D73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Yes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F34F" w14:textId="77777777" w:rsidR="00E1270F" w:rsidRPr="00E1270F" w:rsidRDefault="00E1270F" w:rsidP="00E1270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E1270F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Tofacitinib</w:t>
            </w:r>
          </w:p>
        </w:tc>
      </w:tr>
      <w:tr w:rsidR="000F25C4" w:rsidRPr="00E1270F" w14:paraId="04670CD4" w14:textId="77777777" w:rsidTr="00E1270F">
        <w:trPr>
          <w:trHeight w:val="367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271EAB" w14:textId="5A2B6CAF" w:rsidR="000F25C4" w:rsidRPr="00E1270F" w:rsidRDefault="000F25C4" w:rsidP="000F25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P10-262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D07D08" w14:textId="4EF563F2" w:rsidR="000F25C4" w:rsidRPr="00E1270F" w:rsidRDefault="000F25C4" w:rsidP="000F25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NCT00783510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597FDD" w14:textId="37080F36" w:rsidR="000F25C4" w:rsidRPr="00E1270F" w:rsidRDefault="000F25C4" w:rsidP="000F25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AbbVie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8B009A" w14:textId="4B3C4B5B" w:rsidR="000F25C4" w:rsidRPr="00E1270F" w:rsidRDefault="000F25C4" w:rsidP="000F25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AbbVie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A2DA14" w14:textId="6323B980" w:rsidR="000F25C4" w:rsidRPr="00E1270F" w:rsidRDefault="000F25C4" w:rsidP="000F25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Vivli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950BB4" w14:textId="6C903C5D" w:rsidR="000F25C4" w:rsidRPr="00E1270F" w:rsidRDefault="000F25C4" w:rsidP="000F25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No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EEDB71" w14:textId="7468A5F5" w:rsidR="000F25C4" w:rsidRPr="00E1270F" w:rsidRDefault="000F25C4" w:rsidP="000F25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Yes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658333" w14:textId="6DB390AD" w:rsidR="000F25C4" w:rsidRPr="00E1270F" w:rsidRDefault="000F25C4" w:rsidP="000F25C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Adalimumab</w:t>
            </w:r>
          </w:p>
        </w:tc>
      </w:tr>
    </w:tbl>
    <w:p w14:paraId="6C07631B" w14:textId="77777777" w:rsidR="00E1270F" w:rsidRDefault="00E1270F"/>
    <w:sectPr w:rsidR="00E1270F" w:rsidSect="00E127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0F"/>
    <w:rsid w:val="00086D53"/>
    <w:rsid w:val="000F25C4"/>
    <w:rsid w:val="002317C1"/>
    <w:rsid w:val="005C60A9"/>
    <w:rsid w:val="007B0497"/>
    <w:rsid w:val="007D61C9"/>
    <w:rsid w:val="008E0A0E"/>
    <w:rsid w:val="009D078D"/>
    <w:rsid w:val="00C0336E"/>
    <w:rsid w:val="00CE1374"/>
    <w:rsid w:val="00E1270F"/>
    <w:rsid w:val="00FF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43D9FB"/>
  <w15:chartTrackingRefBased/>
  <w15:docId w15:val="{32BF8DCE-9B31-674E-90CC-1DA09A75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7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7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7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7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4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1021</Characters>
  <Application>Microsoft Office Word</Application>
  <DocSecurity>0</DocSecurity>
  <Lines>113</Lines>
  <Paragraphs>118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Yuxiang Li</dc:creator>
  <cp:keywords/>
  <dc:description/>
  <cp:lastModifiedBy>Yuxiang Li</cp:lastModifiedBy>
  <cp:revision>3</cp:revision>
  <dcterms:created xsi:type="dcterms:W3CDTF">2025-05-12T00:05:00Z</dcterms:created>
  <dcterms:modified xsi:type="dcterms:W3CDTF">2026-02-02T21:46:00Z</dcterms:modified>
</cp:coreProperties>
</file>